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6994D" w14:textId="6C82C3DA" w:rsidR="00D17772" w:rsidRDefault="00D17772" w:rsidP="00A53FFD">
      <w:pPr>
        <w:pStyle w:val="Default"/>
        <w:jc w:val="both"/>
        <w:rPr>
          <w:rFonts w:asciiTheme="minorHAnsi" w:hAnsiTheme="minorHAnsi" w:cs="Times New Roman"/>
          <w:b/>
          <w:bCs/>
          <w:sz w:val="22"/>
          <w:szCs w:val="22"/>
        </w:rPr>
      </w:pPr>
    </w:p>
    <w:p w14:paraId="4C03B8EE" w14:textId="6F636C71" w:rsidR="00D17772" w:rsidRDefault="00D17772" w:rsidP="00A53FFD">
      <w:pPr>
        <w:pStyle w:val="Default"/>
        <w:jc w:val="both"/>
        <w:rPr>
          <w:rFonts w:asciiTheme="minorHAnsi" w:hAnsiTheme="minorHAnsi" w:cs="Times New Roman"/>
          <w:b/>
          <w:bCs/>
          <w:sz w:val="22"/>
          <w:szCs w:val="22"/>
        </w:rPr>
      </w:pPr>
    </w:p>
    <w:p w14:paraId="6302DF70" w14:textId="60D3EB97" w:rsidR="00D17772" w:rsidRDefault="00D17772" w:rsidP="00A53FFD">
      <w:pPr>
        <w:pStyle w:val="Default"/>
        <w:jc w:val="both"/>
        <w:rPr>
          <w:rFonts w:asciiTheme="minorHAnsi" w:hAnsiTheme="minorHAnsi" w:cs="Times New Roman"/>
          <w:b/>
          <w:bCs/>
          <w:sz w:val="22"/>
          <w:szCs w:val="22"/>
        </w:rPr>
      </w:pPr>
    </w:p>
    <w:p w14:paraId="026FF8B8" w14:textId="1CA5648B" w:rsidR="00D17772" w:rsidRDefault="00D17772" w:rsidP="00A53FFD">
      <w:pPr>
        <w:pStyle w:val="Default"/>
        <w:jc w:val="both"/>
        <w:rPr>
          <w:rFonts w:asciiTheme="minorHAnsi" w:hAnsiTheme="minorHAnsi" w:cs="Times New Roman"/>
          <w:b/>
          <w:bCs/>
          <w:sz w:val="22"/>
          <w:szCs w:val="22"/>
        </w:rPr>
      </w:pPr>
    </w:p>
    <w:p w14:paraId="100ED6BC" w14:textId="24509130" w:rsidR="00D17772" w:rsidRDefault="00D17772" w:rsidP="00A53FFD">
      <w:pPr>
        <w:pStyle w:val="Default"/>
        <w:jc w:val="both"/>
        <w:rPr>
          <w:rFonts w:asciiTheme="minorHAnsi" w:hAnsiTheme="minorHAnsi" w:cs="Times New Roman"/>
          <w:b/>
          <w:bCs/>
          <w:sz w:val="22"/>
          <w:szCs w:val="22"/>
        </w:rPr>
      </w:pPr>
    </w:p>
    <w:p w14:paraId="41DE9C54" w14:textId="14201DB5" w:rsidR="00D17772" w:rsidRDefault="00D17772" w:rsidP="00A53FFD">
      <w:pPr>
        <w:pStyle w:val="Default"/>
        <w:jc w:val="both"/>
        <w:rPr>
          <w:rFonts w:asciiTheme="minorHAnsi" w:hAnsiTheme="minorHAnsi" w:cs="Times New Roman"/>
          <w:b/>
          <w:bCs/>
          <w:sz w:val="22"/>
          <w:szCs w:val="22"/>
        </w:rPr>
      </w:pPr>
    </w:p>
    <w:p w14:paraId="53A5CDBE" w14:textId="16CC3281" w:rsidR="00D17772" w:rsidRDefault="00784AD5" w:rsidP="00784AD5">
      <w:pPr>
        <w:pStyle w:val="Default"/>
        <w:jc w:val="center"/>
        <w:rPr>
          <w:rFonts w:asciiTheme="minorHAnsi" w:hAnsiTheme="minorHAnsi" w:cs="Times New Roman"/>
          <w:b/>
          <w:bCs/>
          <w:sz w:val="22"/>
          <w:szCs w:val="22"/>
        </w:rPr>
      </w:pPr>
      <w:r w:rsidRPr="00784AD5">
        <w:rPr>
          <w:rFonts w:asciiTheme="minorHAnsi" w:hAnsiTheme="minorHAnsi" w:cs="Times New Roman"/>
          <w:b/>
          <w:bCs/>
          <w:sz w:val="48"/>
          <w:szCs w:val="48"/>
        </w:rPr>
        <w:t>CONVENTION PORTANT AUTORISATION D'OCCUPATION TEMPORAIRE DU DOMAINE PUBLIC HOSPITALIER</w:t>
      </w:r>
    </w:p>
    <w:p w14:paraId="17A23F1A" w14:textId="32BA48BE" w:rsidR="00CD6873" w:rsidRDefault="00CD6873" w:rsidP="00A53FFD">
      <w:pPr>
        <w:pStyle w:val="Default"/>
        <w:jc w:val="both"/>
        <w:rPr>
          <w:rFonts w:asciiTheme="minorHAnsi" w:hAnsiTheme="minorHAnsi" w:cs="Times New Roman"/>
          <w:b/>
          <w:bCs/>
          <w:sz w:val="22"/>
          <w:szCs w:val="22"/>
        </w:rPr>
      </w:pPr>
    </w:p>
    <w:p w14:paraId="2F857E9C" w14:textId="77777777" w:rsidR="00784AD5" w:rsidRPr="001F2D01" w:rsidRDefault="00784AD5" w:rsidP="00A53FFD">
      <w:pPr>
        <w:pStyle w:val="Default"/>
        <w:jc w:val="both"/>
        <w:rPr>
          <w:rFonts w:asciiTheme="minorHAnsi" w:hAnsiTheme="minorHAnsi" w:cs="Times New Roman"/>
          <w:b/>
          <w:bCs/>
          <w:sz w:val="22"/>
          <w:szCs w:val="22"/>
        </w:rPr>
      </w:pPr>
    </w:p>
    <w:p w14:paraId="755B7C0A" w14:textId="77777777" w:rsidR="00E376E6" w:rsidRPr="00E376E6" w:rsidRDefault="00E376E6" w:rsidP="00E376E6">
      <w:pPr>
        <w:pStyle w:val="Default"/>
        <w:jc w:val="both"/>
        <w:rPr>
          <w:rFonts w:asciiTheme="minorHAnsi" w:hAnsiTheme="minorHAnsi" w:cs="Times New Roman"/>
          <w:sz w:val="22"/>
          <w:szCs w:val="22"/>
        </w:rPr>
      </w:pPr>
      <w:r w:rsidRPr="00E376E6">
        <w:rPr>
          <w:rFonts w:asciiTheme="minorHAnsi" w:hAnsiTheme="minorHAnsi" w:cs="Times New Roman"/>
          <w:sz w:val="22"/>
          <w:szCs w:val="22"/>
        </w:rPr>
        <w:t>ENTRE :</w:t>
      </w:r>
    </w:p>
    <w:p w14:paraId="473B9EA1" w14:textId="1C1F7C61" w:rsidR="00E376E6" w:rsidRPr="00E376E6" w:rsidRDefault="00E376E6" w:rsidP="00E376E6">
      <w:pPr>
        <w:pStyle w:val="Default"/>
        <w:jc w:val="both"/>
        <w:rPr>
          <w:rFonts w:asciiTheme="minorHAnsi" w:hAnsiTheme="minorHAnsi" w:cs="Times New Roman"/>
          <w:sz w:val="22"/>
          <w:szCs w:val="22"/>
        </w:rPr>
      </w:pPr>
      <w:r w:rsidRPr="00E376E6">
        <w:rPr>
          <w:rFonts w:asciiTheme="minorHAnsi" w:hAnsiTheme="minorHAnsi" w:cs="Times New Roman"/>
          <w:sz w:val="22"/>
          <w:szCs w:val="22"/>
        </w:rPr>
        <w:t xml:space="preserve">L’Assistance publique – hôpitaux de Paris, établissement public de santé, dont le siège est situé 34 rue </w:t>
      </w:r>
      <w:r w:rsidR="00C43CAF">
        <w:rPr>
          <w:rFonts w:asciiTheme="minorHAnsi" w:hAnsiTheme="minorHAnsi" w:cs="Times New Roman"/>
          <w:sz w:val="22"/>
          <w:szCs w:val="22"/>
        </w:rPr>
        <w:t>c</w:t>
      </w:r>
      <w:r w:rsidRPr="00E376E6">
        <w:rPr>
          <w:rFonts w:asciiTheme="minorHAnsi" w:hAnsiTheme="minorHAnsi" w:cs="Times New Roman"/>
          <w:sz w:val="22"/>
          <w:szCs w:val="22"/>
        </w:rPr>
        <w:t>rozatier, 75012 Paris, représentée par son Directeur Général, Monsieur Nicolas Revel ,et pour les Hôpitaux Universitaires Paris Seine Saint Denis (HUPSSD) situé 125, route de Stalingrad, 93009 Bobigny représenté, par délégation, par sa Dire</w:t>
      </w:r>
      <w:r>
        <w:rPr>
          <w:rFonts w:asciiTheme="minorHAnsi" w:hAnsiTheme="minorHAnsi" w:cs="Times New Roman"/>
          <w:sz w:val="22"/>
          <w:szCs w:val="22"/>
        </w:rPr>
        <w:t>ctrice Madame Bénédicte ISABEY</w:t>
      </w:r>
    </w:p>
    <w:p w14:paraId="5541535D" w14:textId="79BB4E60" w:rsidR="00E376E6" w:rsidRDefault="00E376E6" w:rsidP="00E376E6">
      <w:pPr>
        <w:pStyle w:val="Default"/>
        <w:jc w:val="both"/>
        <w:rPr>
          <w:rFonts w:asciiTheme="minorHAnsi" w:hAnsiTheme="minorHAnsi" w:cs="Times New Roman"/>
          <w:sz w:val="22"/>
          <w:szCs w:val="22"/>
        </w:rPr>
      </w:pPr>
    </w:p>
    <w:p w14:paraId="21BAA61F" w14:textId="77777777" w:rsidR="00E376E6" w:rsidRPr="00E376E6" w:rsidRDefault="00E376E6" w:rsidP="00E376E6">
      <w:pPr>
        <w:pStyle w:val="Default"/>
        <w:jc w:val="both"/>
        <w:rPr>
          <w:rFonts w:asciiTheme="minorHAnsi" w:hAnsiTheme="minorHAnsi" w:cs="Times New Roman"/>
          <w:sz w:val="22"/>
          <w:szCs w:val="22"/>
        </w:rPr>
      </w:pPr>
    </w:p>
    <w:p w14:paraId="4627FE90" w14:textId="5B6CEEFD" w:rsidR="00E376E6" w:rsidRDefault="00E376E6" w:rsidP="00E376E6">
      <w:pPr>
        <w:pStyle w:val="Default"/>
        <w:jc w:val="right"/>
        <w:rPr>
          <w:rFonts w:asciiTheme="minorHAnsi" w:hAnsiTheme="minorHAnsi" w:cs="Times New Roman"/>
          <w:sz w:val="22"/>
          <w:szCs w:val="22"/>
        </w:rPr>
      </w:pPr>
      <w:r w:rsidRPr="00E376E6">
        <w:rPr>
          <w:rFonts w:asciiTheme="minorHAnsi" w:hAnsiTheme="minorHAnsi" w:cs="Times New Roman"/>
          <w:sz w:val="22"/>
          <w:szCs w:val="22"/>
        </w:rPr>
        <w:t xml:space="preserve">Désignée ci-après par le sigle : « </w:t>
      </w:r>
      <w:r>
        <w:rPr>
          <w:rFonts w:asciiTheme="minorHAnsi" w:hAnsiTheme="minorHAnsi"/>
          <w:sz w:val="22"/>
          <w:szCs w:val="22"/>
        </w:rPr>
        <w:t>GHU AP-HP.Paris Seine-Saint-Denis</w:t>
      </w:r>
      <w:r w:rsidRPr="00E376E6">
        <w:rPr>
          <w:rFonts w:asciiTheme="minorHAnsi" w:hAnsiTheme="minorHAnsi" w:cs="Times New Roman"/>
          <w:sz w:val="22"/>
          <w:szCs w:val="22"/>
        </w:rPr>
        <w:t xml:space="preserve"> »,</w:t>
      </w:r>
    </w:p>
    <w:p w14:paraId="1156CD1F" w14:textId="77777777" w:rsidR="00E376E6" w:rsidRPr="00E376E6" w:rsidRDefault="00E376E6" w:rsidP="00E376E6">
      <w:pPr>
        <w:pStyle w:val="Default"/>
        <w:jc w:val="right"/>
        <w:rPr>
          <w:rFonts w:asciiTheme="minorHAnsi" w:hAnsiTheme="minorHAnsi" w:cs="Times New Roman"/>
          <w:sz w:val="22"/>
          <w:szCs w:val="22"/>
        </w:rPr>
      </w:pPr>
    </w:p>
    <w:p w14:paraId="075DA3BF" w14:textId="67DBEE4D" w:rsidR="00E376E6" w:rsidRPr="00E376E6" w:rsidRDefault="00E376E6" w:rsidP="00E376E6">
      <w:pPr>
        <w:pStyle w:val="Default"/>
        <w:jc w:val="right"/>
        <w:rPr>
          <w:rFonts w:asciiTheme="minorHAnsi" w:hAnsiTheme="minorHAnsi" w:cs="Times New Roman"/>
          <w:sz w:val="22"/>
          <w:szCs w:val="22"/>
        </w:rPr>
      </w:pPr>
      <w:r w:rsidRPr="00E376E6">
        <w:rPr>
          <w:rFonts w:asciiTheme="minorHAnsi" w:hAnsiTheme="minorHAnsi" w:cs="Times New Roman"/>
          <w:sz w:val="22"/>
          <w:szCs w:val="22"/>
        </w:rPr>
        <w:t>d’une part,</w:t>
      </w:r>
    </w:p>
    <w:p w14:paraId="2A6EBAFB" w14:textId="77777777" w:rsidR="00E376E6" w:rsidRDefault="00E376E6" w:rsidP="00E376E6">
      <w:pPr>
        <w:pStyle w:val="Default"/>
        <w:jc w:val="both"/>
        <w:rPr>
          <w:rFonts w:asciiTheme="minorHAnsi" w:hAnsiTheme="minorHAnsi" w:cs="Times New Roman"/>
          <w:sz w:val="22"/>
          <w:szCs w:val="22"/>
        </w:rPr>
      </w:pPr>
    </w:p>
    <w:p w14:paraId="2E5F8A2A" w14:textId="75080978" w:rsidR="00E376E6" w:rsidRDefault="00E376E6" w:rsidP="00E376E6">
      <w:pPr>
        <w:pStyle w:val="Default"/>
        <w:jc w:val="both"/>
        <w:rPr>
          <w:rFonts w:asciiTheme="minorHAnsi" w:hAnsiTheme="minorHAnsi" w:cs="Times New Roman"/>
          <w:sz w:val="22"/>
          <w:szCs w:val="22"/>
        </w:rPr>
      </w:pPr>
      <w:r w:rsidRPr="00E376E6">
        <w:rPr>
          <w:rFonts w:asciiTheme="minorHAnsi" w:hAnsiTheme="minorHAnsi" w:cs="Times New Roman"/>
          <w:sz w:val="22"/>
          <w:szCs w:val="22"/>
        </w:rPr>
        <w:t xml:space="preserve">ET : </w:t>
      </w:r>
    </w:p>
    <w:p w14:paraId="22443471" w14:textId="77777777" w:rsidR="00E376E6" w:rsidRPr="00E376E6" w:rsidRDefault="00E376E6" w:rsidP="00E376E6">
      <w:pPr>
        <w:pStyle w:val="Default"/>
        <w:jc w:val="both"/>
        <w:rPr>
          <w:rFonts w:asciiTheme="minorHAnsi" w:hAnsiTheme="minorHAnsi" w:cs="Times New Roman"/>
          <w:sz w:val="22"/>
          <w:szCs w:val="22"/>
        </w:rPr>
      </w:pPr>
      <w:permStart w:id="1044271717" w:edGrp="everyone"/>
      <w:r w:rsidRPr="00E376E6">
        <w:rPr>
          <w:rFonts w:asciiTheme="minorHAnsi" w:hAnsiTheme="minorHAnsi" w:cs="Times New Roman"/>
          <w:sz w:val="22"/>
          <w:szCs w:val="22"/>
        </w:rPr>
        <w:t>La société ....... , dont le siège social est situé : ........................., immatriculée au registre du commerce et des sociétés sous le numéro :                      représentée par son Président (ou son Directeur général) M. ......................, et ci-après désignée par  …….. (le sigle ou le nom de la société),</w:t>
      </w:r>
    </w:p>
    <w:permEnd w:id="1044271717"/>
    <w:p w14:paraId="2D9C9BF5" w14:textId="77777777" w:rsidR="00E376E6" w:rsidRPr="00E376E6" w:rsidRDefault="00E376E6" w:rsidP="00E376E6">
      <w:pPr>
        <w:pStyle w:val="Default"/>
        <w:jc w:val="both"/>
        <w:rPr>
          <w:rFonts w:asciiTheme="minorHAnsi" w:hAnsiTheme="minorHAnsi" w:cs="Times New Roman"/>
          <w:sz w:val="22"/>
          <w:szCs w:val="22"/>
        </w:rPr>
      </w:pPr>
    </w:p>
    <w:p w14:paraId="6C17D5BA" w14:textId="2EA3EEBC" w:rsidR="00E376E6" w:rsidRDefault="00E376E6" w:rsidP="00E376E6">
      <w:pPr>
        <w:pStyle w:val="Default"/>
        <w:jc w:val="right"/>
        <w:rPr>
          <w:rFonts w:asciiTheme="minorHAnsi" w:hAnsiTheme="minorHAnsi" w:cs="Times New Roman"/>
          <w:sz w:val="22"/>
          <w:szCs w:val="22"/>
        </w:rPr>
      </w:pPr>
      <w:r w:rsidRPr="00E376E6">
        <w:rPr>
          <w:rFonts w:asciiTheme="minorHAnsi" w:hAnsiTheme="minorHAnsi" w:cs="Times New Roman"/>
          <w:sz w:val="22"/>
          <w:szCs w:val="22"/>
        </w:rPr>
        <w:t xml:space="preserve">Désignée ci-après par le sigle : « Le </w:t>
      </w:r>
      <w:r>
        <w:rPr>
          <w:rFonts w:asciiTheme="minorHAnsi" w:hAnsiTheme="minorHAnsi" w:cs="Times New Roman"/>
          <w:sz w:val="22"/>
          <w:szCs w:val="22"/>
        </w:rPr>
        <w:t>titulaire</w:t>
      </w:r>
      <w:r w:rsidRPr="00E376E6">
        <w:rPr>
          <w:rFonts w:asciiTheme="minorHAnsi" w:hAnsiTheme="minorHAnsi" w:cs="Times New Roman"/>
          <w:sz w:val="22"/>
          <w:szCs w:val="22"/>
        </w:rPr>
        <w:t xml:space="preserve"> »,</w:t>
      </w:r>
    </w:p>
    <w:p w14:paraId="29F1C6BB" w14:textId="77777777" w:rsidR="00E376E6" w:rsidRPr="00E376E6" w:rsidRDefault="00E376E6" w:rsidP="00E376E6">
      <w:pPr>
        <w:pStyle w:val="Default"/>
        <w:jc w:val="right"/>
        <w:rPr>
          <w:rFonts w:asciiTheme="minorHAnsi" w:hAnsiTheme="minorHAnsi" w:cs="Times New Roman"/>
          <w:sz w:val="22"/>
          <w:szCs w:val="22"/>
        </w:rPr>
      </w:pPr>
    </w:p>
    <w:p w14:paraId="5A58ED40" w14:textId="696F2499" w:rsidR="00A96974" w:rsidRDefault="00E376E6" w:rsidP="00E376E6">
      <w:pPr>
        <w:pStyle w:val="Default"/>
        <w:jc w:val="right"/>
        <w:rPr>
          <w:rFonts w:asciiTheme="minorHAnsi" w:hAnsiTheme="minorHAnsi" w:cs="Times New Roman"/>
          <w:sz w:val="22"/>
          <w:szCs w:val="22"/>
        </w:rPr>
      </w:pPr>
      <w:r w:rsidRPr="00E376E6">
        <w:rPr>
          <w:rFonts w:asciiTheme="minorHAnsi" w:hAnsiTheme="minorHAnsi" w:cs="Times New Roman"/>
          <w:sz w:val="22"/>
          <w:szCs w:val="22"/>
        </w:rPr>
        <w:t>d’autre part,</w:t>
      </w:r>
    </w:p>
    <w:p w14:paraId="382B8821" w14:textId="374F2A42" w:rsidR="00E106AC" w:rsidRDefault="00E106AC">
      <w:pPr>
        <w:spacing w:after="200" w:line="276" w:lineRule="auto"/>
        <w:rPr>
          <w:rFonts w:asciiTheme="minorHAnsi" w:eastAsiaTheme="minorHAnsi" w:hAnsiTheme="minorHAnsi"/>
          <w:color w:val="000000"/>
          <w:sz w:val="22"/>
          <w:szCs w:val="22"/>
          <w:lang w:eastAsia="en-US"/>
        </w:rPr>
      </w:pPr>
      <w:r>
        <w:rPr>
          <w:rFonts w:asciiTheme="minorHAnsi" w:hAnsiTheme="minorHAnsi"/>
          <w:sz w:val="22"/>
          <w:szCs w:val="22"/>
        </w:rPr>
        <w:br w:type="page"/>
      </w:r>
    </w:p>
    <w:p w14:paraId="5BF7CB5B" w14:textId="77777777" w:rsidR="00784AD5" w:rsidRPr="00784AD5" w:rsidRDefault="00784AD5" w:rsidP="00784AD5">
      <w:pPr>
        <w:pStyle w:val="Default"/>
        <w:jc w:val="both"/>
        <w:rPr>
          <w:rFonts w:asciiTheme="minorHAnsi" w:hAnsiTheme="minorHAnsi" w:cs="Times New Roman"/>
          <w:sz w:val="22"/>
          <w:szCs w:val="22"/>
        </w:rPr>
      </w:pPr>
      <w:r w:rsidRPr="00784AD5">
        <w:rPr>
          <w:rFonts w:asciiTheme="minorHAnsi" w:hAnsiTheme="minorHAnsi" w:cs="Times New Roman"/>
          <w:sz w:val="22"/>
          <w:szCs w:val="22"/>
        </w:rPr>
        <w:lastRenderedPageBreak/>
        <w:t>Vu le Code général de la propriété des personnes publiques, notamment ses articles L. 2122-1 et suivants et L. 2125-1 et suivants ;</w:t>
      </w:r>
    </w:p>
    <w:p w14:paraId="4C415B71" w14:textId="77777777" w:rsidR="00784AD5" w:rsidRPr="00784AD5" w:rsidRDefault="00784AD5" w:rsidP="00784AD5">
      <w:pPr>
        <w:pStyle w:val="Default"/>
        <w:jc w:val="both"/>
        <w:rPr>
          <w:rFonts w:asciiTheme="minorHAnsi" w:hAnsiTheme="minorHAnsi" w:cs="Times New Roman"/>
          <w:sz w:val="22"/>
          <w:szCs w:val="22"/>
        </w:rPr>
      </w:pPr>
    </w:p>
    <w:p w14:paraId="025DE1C9" w14:textId="77777777" w:rsidR="00784AD5" w:rsidRPr="00784AD5" w:rsidRDefault="00784AD5" w:rsidP="00784AD5">
      <w:pPr>
        <w:pStyle w:val="Default"/>
        <w:jc w:val="both"/>
        <w:rPr>
          <w:rFonts w:asciiTheme="minorHAnsi" w:hAnsiTheme="minorHAnsi" w:cs="Times New Roman"/>
          <w:sz w:val="22"/>
          <w:szCs w:val="22"/>
        </w:rPr>
      </w:pPr>
      <w:r w:rsidRPr="00784AD5">
        <w:rPr>
          <w:rFonts w:asciiTheme="minorHAnsi" w:hAnsiTheme="minorHAnsi" w:cs="Times New Roman"/>
          <w:sz w:val="22"/>
          <w:szCs w:val="22"/>
        </w:rPr>
        <w:t>Vu le Code de la santé publique ;</w:t>
      </w:r>
    </w:p>
    <w:p w14:paraId="66AB866D" w14:textId="77777777" w:rsidR="00784AD5" w:rsidRPr="00784AD5" w:rsidRDefault="00784AD5" w:rsidP="00784AD5">
      <w:pPr>
        <w:pStyle w:val="Default"/>
        <w:jc w:val="both"/>
        <w:rPr>
          <w:rFonts w:asciiTheme="minorHAnsi" w:hAnsiTheme="minorHAnsi" w:cs="Times New Roman"/>
          <w:sz w:val="22"/>
          <w:szCs w:val="22"/>
        </w:rPr>
      </w:pPr>
    </w:p>
    <w:p w14:paraId="5D50FC75" w14:textId="77777777" w:rsidR="00784AD5" w:rsidRPr="00784AD5" w:rsidRDefault="00784AD5" w:rsidP="00784AD5">
      <w:pPr>
        <w:pStyle w:val="Default"/>
        <w:jc w:val="both"/>
        <w:rPr>
          <w:rFonts w:asciiTheme="minorHAnsi" w:hAnsiTheme="minorHAnsi" w:cs="Times New Roman"/>
          <w:sz w:val="22"/>
          <w:szCs w:val="22"/>
        </w:rPr>
      </w:pPr>
      <w:r w:rsidRPr="00784AD5">
        <w:rPr>
          <w:rFonts w:asciiTheme="minorHAnsi" w:hAnsiTheme="minorHAnsi" w:cs="Times New Roman"/>
          <w:sz w:val="22"/>
          <w:szCs w:val="22"/>
        </w:rPr>
        <w:t>Vu la procédure de sélection préalable organisée par le GHU AP-HP. Paris Seine-Saint-Denis ;</w:t>
      </w:r>
    </w:p>
    <w:p w14:paraId="06F204D3" w14:textId="77777777" w:rsidR="00784AD5" w:rsidRPr="00784AD5" w:rsidRDefault="00784AD5" w:rsidP="00784AD5">
      <w:pPr>
        <w:pStyle w:val="Default"/>
        <w:jc w:val="both"/>
        <w:rPr>
          <w:rFonts w:asciiTheme="minorHAnsi" w:hAnsiTheme="minorHAnsi" w:cs="Times New Roman"/>
          <w:sz w:val="22"/>
          <w:szCs w:val="22"/>
        </w:rPr>
      </w:pPr>
    </w:p>
    <w:p w14:paraId="36FADBED" w14:textId="0DAFD0D9" w:rsidR="00784AD5" w:rsidRPr="00784AD5" w:rsidRDefault="00784AD5" w:rsidP="00784AD5">
      <w:pPr>
        <w:pStyle w:val="Default"/>
        <w:jc w:val="both"/>
        <w:rPr>
          <w:rFonts w:asciiTheme="minorHAnsi" w:hAnsiTheme="minorHAnsi" w:cs="Times New Roman"/>
          <w:sz w:val="22"/>
          <w:szCs w:val="22"/>
        </w:rPr>
      </w:pPr>
      <w:r w:rsidRPr="00784AD5">
        <w:rPr>
          <w:rFonts w:asciiTheme="minorHAnsi" w:hAnsiTheme="minorHAnsi" w:cs="Times New Roman"/>
          <w:sz w:val="22"/>
          <w:szCs w:val="22"/>
        </w:rPr>
        <w:t>Vu l'offre présentée par le titulaire.</w:t>
      </w:r>
    </w:p>
    <w:p w14:paraId="6E469892" w14:textId="77777777" w:rsidR="00784AD5" w:rsidRDefault="00784AD5" w:rsidP="00E106AC">
      <w:pPr>
        <w:pStyle w:val="Default"/>
        <w:jc w:val="both"/>
        <w:rPr>
          <w:rFonts w:asciiTheme="minorHAnsi" w:hAnsiTheme="minorHAnsi" w:cs="Times New Roman"/>
          <w:b/>
          <w:bCs/>
          <w:sz w:val="22"/>
          <w:szCs w:val="22"/>
        </w:rPr>
      </w:pPr>
    </w:p>
    <w:p w14:paraId="15381590" w14:textId="50D3F40E" w:rsidR="00E106AC" w:rsidRPr="00E106AC" w:rsidRDefault="00E106AC" w:rsidP="00E106AC">
      <w:pPr>
        <w:pStyle w:val="Default"/>
        <w:jc w:val="both"/>
        <w:rPr>
          <w:rFonts w:asciiTheme="minorHAnsi" w:hAnsiTheme="minorHAnsi" w:cs="Times New Roman"/>
          <w:b/>
          <w:bCs/>
          <w:sz w:val="22"/>
          <w:szCs w:val="22"/>
        </w:rPr>
      </w:pPr>
      <w:r w:rsidRPr="00E106AC">
        <w:rPr>
          <w:rFonts w:asciiTheme="minorHAnsi" w:hAnsiTheme="minorHAnsi" w:cs="Times New Roman"/>
          <w:b/>
          <w:bCs/>
          <w:sz w:val="22"/>
          <w:szCs w:val="22"/>
        </w:rPr>
        <w:t>Préambule</w:t>
      </w:r>
    </w:p>
    <w:p w14:paraId="0ACB44FD" w14:textId="77777777" w:rsidR="00E106AC" w:rsidRDefault="00E106AC" w:rsidP="00E106AC">
      <w:pPr>
        <w:pStyle w:val="Default"/>
        <w:jc w:val="both"/>
        <w:rPr>
          <w:rFonts w:asciiTheme="minorHAnsi" w:hAnsiTheme="minorHAnsi" w:cs="Times New Roman"/>
          <w:sz w:val="22"/>
          <w:szCs w:val="22"/>
        </w:rPr>
      </w:pPr>
      <w:r w:rsidRPr="00E106AC">
        <w:rPr>
          <w:rFonts w:asciiTheme="minorHAnsi" w:hAnsiTheme="minorHAnsi" w:cs="Times New Roman"/>
          <w:sz w:val="22"/>
          <w:szCs w:val="22"/>
        </w:rPr>
        <w:t xml:space="preserve">La présente convention est conclue à l'issue d'une procédure de sélection préalable organisée en application de l'article L.2122-1-1 du Code général de la propriété des personnes publiques. </w:t>
      </w:r>
    </w:p>
    <w:p w14:paraId="473CED44" w14:textId="77777777" w:rsidR="00E106AC" w:rsidRDefault="00E106AC" w:rsidP="00E106AC">
      <w:pPr>
        <w:pStyle w:val="Default"/>
        <w:jc w:val="both"/>
        <w:rPr>
          <w:rFonts w:asciiTheme="minorHAnsi" w:hAnsiTheme="minorHAnsi" w:cs="Times New Roman"/>
          <w:sz w:val="22"/>
          <w:szCs w:val="22"/>
        </w:rPr>
      </w:pPr>
    </w:p>
    <w:p w14:paraId="7314FE64" w14:textId="7EF359CB" w:rsidR="00A96974" w:rsidRDefault="00E106AC" w:rsidP="00E106AC">
      <w:pPr>
        <w:pStyle w:val="Default"/>
        <w:jc w:val="both"/>
        <w:rPr>
          <w:rFonts w:asciiTheme="minorHAnsi" w:hAnsiTheme="minorHAnsi" w:cs="Times New Roman"/>
          <w:sz w:val="22"/>
          <w:szCs w:val="22"/>
        </w:rPr>
      </w:pPr>
      <w:r w:rsidRPr="00E106AC">
        <w:rPr>
          <w:rFonts w:asciiTheme="minorHAnsi" w:hAnsiTheme="minorHAnsi" w:cs="Times New Roman"/>
          <w:sz w:val="22"/>
          <w:szCs w:val="22"/>
        </w:rPr>
        <w:t xml:space="preserve">Elle a pour objet d'autoriser l'occupation temporaire du domaine public hospitalier afin d'installer des armoires de stockage d'attelles et d'orthèses destinées aux patients des services d'accueil des urgences </w:t>
      </w:r>
      <w:r>
        <w:rPr>
          <w:rFonts w:asciiTheme="minorHAnsi" w:hAnsiTheme="minorHAnsi" w:cs="Times New Roman"/>
          <w:sz w:val="22"/>
          <w:szCs w:val="22"/>
        </w:rPr>
        <w:t>des hôpitaux</w:t>
      </w:r>
      <w:r w:rsidRPr="00E106AC">
        <w:rPr>
          <w:rFonts w:asciiTheme="minorHAnsi" w:hAnsiTheme="minorHAnsi" w:cs="Times New Roman"/>
          <w:sz w:val="22"/>
          <w:szCs w:val="22"/>
        </w:rPr>
        <w:t xml:space="preserve"> Avicenne et Jean Verdier.</w:t>
      </w:r>
    </w:p>
    <w:p w14:paraId="2B17527F" w14:textId="5F202D79" w:rsidR="00E106AC" w:rsidRPr="00E106AC" w:rsidRDefault="00E106AC" w:rsidP="005550CB">
      <w:pPr>
        <w:pStyle w:val="Titre1"/>
        <w:spacing w:line="360" w:lineRule="auto"/>
        <w:jc w:val="both"/>
        <w:rPr>
          <w:rFonts w:asciiTheme="minorHAnsi" w:hAnsiTheme="minorHAnsi" w:cstheme="minorHAnsi"/>
          <w:b/>
          <w:bCs/>
          <w:color w:val="auto"/>
          <w:sz w:val="28"/>
          <w:szCs w:val="28"/>
          <w:lang w:eastAsia="en-US"/>
        </w:rPr>
      </w:pPr>
      <w:r w:rsidRPr="00E106AC">
        <w:rPr>
          <w:rFonts w:asciiTheme="minorHAnsi" w:hAnsiTheme="minorHAnsi" w:cstheme="minorHAnsi"/>
          <w:b/>
          <w:bCs/>
          <w:color w:val="auto"/>
          <w:sz w:val="28"/>
          <w:szCs w:val="28"/>
          <w:lang w:eastAsia="en-US"/>
        </w:rPr>
        <w:t>Objet</w:t>
      </w:r>
    </w:p>
    <w:p w14:paraId="316C997F" w14:textId="634973D9" w:rsidR="00E106AC" w:rsidRDefault="00E106AC" w:rsidP="00E106AC">
      <w:pPr>
        <w:spacing w:after="200" w:line="276" w:lineRule="auto"/>
        <w:jc w:val="both"/>
        <w:rPr>
          <w:rFonts w:asciiTheme="minorHAnsi" w:eastAsiaTheme="minorHAnsi" w:hAnsiTheme="minorHAnsi"/>
          <w:color w:val="000000"/>
          <w:sz w:val="22"/>
          <w:szCs w:val="22"/>
          <w:lang w:eastAsia="en-US"/>
        </w:rPr>
      </w:pPr>
      <w:r w:rsidRPr="00E106AC">
        <w:rPr>
          <w:rFonts w:asciiTheme="minorHAnsi" w:eastAsiaTheme="minorHAnsi" w:hAnsiTheme="minorHAnsi"/>
          <w:color w:val="000000"/>
          <w:sz w:val="22"/>
          <w:szCs w:val="22"/>
          <w:lang w:eastAsia="en-US"/>
        </w:rPr>
        <w:t xml:space="preserve">Le </w:t>
      </w:r>
      <w:r w:rsidR="006D048A">
        <w:rPr>
          <w:rFonts w:asciiTheme="minorHAnsi" w:hAnsiTheme="minorHAnsi"/>
          <w:sz w:val="22"/>
          <w:szCs w:val="22"/>
        </w:rPr>
        <w:t>GHU AP-HP.Paris Seine-Saint-Denis</w:t>
      </w:r>
      <w:r w:rsidRPr="00E106AC">
        <w:rPr>
          <w:rFonts w:asciiTheme="minorHAnsi" w:eastAsiaTheme="minorHAnsi" w:hAnsiTheme="minorHAnsi"/>
          <w:color w:val="000000"/>
          <w:sz w:val="22"/>
          <w:szCs w:val="22"/>
          <w:lang w:eastAsia="en-US"/>
        </w:rPr>
        <w:t xml:space="preserve"> autorise le titulaire à occuper les emplacements désignés afin d'y installer et d'exploiter un dépôt d'attelles, d'orthèses et de dispositifs médicaux assimilés dans les conditions prévues par la présente convention.</w:t>
      </w:r>
    </w:p>
    <w:p w14:paraId="357AE2E0" w14:textId="77777777" w:rsidR="00CB58B8" w:rsidRPr="006D048A" w:rsidRDefault="00CB58B8" w:rsidP="005550CB">
      <w:pPr>
        <w:pStyle w:val="Titre1"/>
        <w:spacing w:line="360" w:lineRule="auto"/>
        <w:jc w:val="both"/>
        <w:rPr>
          <w:rFonts w:asciiTheme="minorHAnsi" w:hAnsiTheme="minorHAnsi" w:cstheme="minorHAnsi"/>
          <w:b/>
          <w:bCs/>
          <w:color w:val="auto"/>
          <w:sz w:val="28"/>
          <w:szCs w:val="28"/>
          <w:lang w:eastAsia="en-US"/>
        </w:rPr>
      </w:pPr>
      <w:r w:rsidRPr="006D048A">
        <w:rPr>
          <w:rFonts w:asciiTheme="minorHAnsi" w:hAnsiTheme="minorHAnsi" w:cstheme="minorHAnsi"/>
          <w:b/>
          <w:bCs/>
          <w:color w:val="auto"/>
          <w:sz w:val="28"/>
          <w:szCs w:val="28"/>
          <w:lang w:eastAsia="en-US"/>
        </w:rPr>
        <w:t>Caractère de l'autorisation</w:t>
      </w:r>
    </w:p>
    <w:p w14:paraId="465E8C8F" w14:textId="0CC8C694" w:rsidR="00CB58B8" w:rsidRDefault="00CB58B8" w:rsidP="00CB58B8">
      <w:pPr>
        <w:spacing w:after="200" w:line="276" w:lineRule="auto"/>
        <w:jc w:val="both"/>
        <w:rPr>
          <w:rFonts w:asciiTheme="minorHAnsi" w:eastAsiaTheme="minorHAnsi" w:hAnsiTheme="minorHAnsi"/>
          <w:color w:val="000000"/>
          <w:sz w:val="22"/>
          <w:szCs w:val="22"/>
          <w:lang w:eastAsia="en-US"/>
        </w:rPr>
      </w:pPr>
      <w:r w:rsidRPr="006D048A">
        <w:rPr>
          <w:rFonts w:asciiTheme="minorHAnsi" w:eastAsiaTheme="minorHAnsi" w:hAnsiTheme="minorHAnsi"/>
          <w:color w:val="000000"/>
          <w:sz w:val="22"/>
          <w:szCs w:val="22"/>
          <w:lang w:eastAsia="en-US"/>
        </w:rPr>
        <w:t>L'autorisation est personnelle, précaire et révocable. Elle est incessible et ne confère aucun droit réel ni droit au renouvellement.</w:t>
      </w:r>
    </w:p>
    <w:p w14:paraId="0D76E666" w14:textId="16DFAD08" w:rsidR="003E03EF" w:rsidRDefault="003E03EF" w:rsidP="00CB58B8">
      <w:pPr>
        <w:spacing w:after="200" w:line="276" w:lineRule="auto"/>
        <w:jc w:val="both"/>
        <w:rPr>
          <w:rFonts w:asciiTheme="minorHAnsi" w:eastAsiaTheme="minorHAnsi" w:hAnsiTheme="minorHAnsi"/>
          <w:color w:val="000000"/>
          <w:sz w:val="22"/>
          <w:szCs w:val="22"/>
          <w:lang w:eastAsia="en-US"/>
        </w:rPr>
      </w:pPr>
      <w:r w:rsidRPr="003E03EF">
        <w:rPr>
          <w:rFonts w:asciiTheme="minorHAnsi" w:eastAsiaTheme="minorHAnsi" w:hAnsiTheme="minorHAnsi"/>
          <w:color w:val="000000"/>
          <w:sz w:val="22"/>
          <w:szCs w:val="22"/>
          <w:lang w:eastAsia="en-US"/>
        </w:rPr>
        <w:t>Le titulaire occupe le domaine public à ses risques et périls.</w:t>
      </w:r>
    </w:p>
    <w:p w14:paraId="23D8B751" w14:textId="77777777" w:rsidR="00CB58B8" w:rsidRPr="00CB58B8" w:rsidRDefault="00CB58B8" w:rsidP="005550CB">
      <w:pPr>
        <w:pStyle w:val="Titre1"/>
        <w:spacing w:line="360" w:lineRule="auto"/>
        <w:jc w:val="both"/>
        <w:rPr>
          <w:rFonts w:asciiTheme="minorHAnsi" w:hAnsiTheme="minorHAnsi" w:cstheme="minorHAnsi"/>
          <w:b/>
          <w:bCs/>
          <w:color w:val="auto"/>
          <w:sz w:val="28"/>
          <w:szCs w:val="28"/>
          <w:lang w:eastAsia="en-US"/>
        </w:rPr>
      </w:pPr>
      <w:r w:rsidRPr="00CB58B8">
        <w:rPr>
          <w:rFonts w:asciiTheme="minorHAnsi" w:hAnsiTheme="minorHAnsi" w:cstheme="minorHAnsi"/>
          <w:b/>
          <w:bCs/>
          <w:color w:val="auto"/>
          <w:sz w:val="28"/>
          <w:szCs w:val="28"/>
          <w:lang w:eastAsia="en-US"/>
        </w:rPr>
        <w:t xml:space="preserve">Conditions d'occupation et d'utilisation des emplacements </w:t>
      </w:r>
    </w:p>
    <w:p w14:paraId="2C9502C9" w14:textId="57B8BBF6" w:rsidR="00CB58B8" w:rsidRPr="00CB58B8" w:rsidRDefault="00CB58B8" w:rsidP="005550CB">
      <w:pPr>
        <w:pStyle w:val="Titre2"/>
        <w:spacing w:line="360" w:lineRule="auto"/>
        <w:rPr>
          <w:color w:val="auto"/>
          <w:sz w:val="24"/>
          <w:szCs w:val="24"/>
          <w:lang w:eastAsia="en-US"/>
        </w:rPr>
      </w:pPr>
      <w:r w:rsidRPr="00CB58B8">
        <w:rPr>
          <w:color w:val="auto"/>
          <w:sz w:val="24"/>
          <w:szCs w:val="24"/>
          <w:lang w:eastAsia="en-US"/>
        </w:rPr>
        <w:t>Mise à disposition des emplacements</w:t>
      </w:r>
    </w:p>
    <w:p w14:paraId="541B0729" w14:textId="69C7AF17" w:rsidR="00EE4884" w:rsidRPr="00EE4884" w:rsidRDefault="00EE4884" w:rsidP="00EE4884">
      <w:pPr>
        <w:spacing w:after="200" w:line="276" w:lineRule="auto"/>
        <w:jc w:val="both"/>
        <w:rPr>
          <w:rFonts w:asciiTheme="minorHAnsi" w:eastAsiaTheme="minorHAnsi" w:hAnsiTheme="minorHAnsi"/>
          <w:color w:val="000000"/>
          <w:sz w:val="22"/>
          <w:szCs w:val="22"/>
          <w:lang w:eastAsia="en-US"/>
        </w:rPr>
      </w:pPr>
      <w:r w:rsidRPr="00EE4884">
        <w:rPr>
          <w:rFonts w:asciiTheme="minorHAnsi" w:eastAsiaTheme="minorHAnsi" w:hAnsiTheme="minorHAnsi"/>
          <w:color w:val="000000"/>
          <w:sz w:val="22"/>
          <w:szCs w:val="22"/>
          <w:lang w:eastAsia="en-US"/>
        </w:rPr>
        <w:t xml:space="preserve">Les emplacements sont mis à disposition </w:t>
      </w:r>
      <w:r>
        <w:rPr>
          <w:rFonts w:asciiTheme="minorHAnsi" w:eastAsiaTheme="minorHAnsi" w:hAnsiTheme="minorHAnsi"/>
          <w:color w:val="000000"/>
          <w:sz w:val="22"/>
          <w:szCs w:val="22"/>
          <w:lang w:eastAsia="en-US"/>
        </w:rPr>
        <w:t>du titulaire</w:t>
      </w:r>
      <w:r w:rsidRPr="00EE4884">
        <w:rPr>
          <w:rFonts w:asciiTheme="minorHAnsi" w:eastAsiaTheme="minorHAnsi" w:hAnsiTheme="minorHAnsi"/>
          <w:color w:val="000000"/>
          <w:sz w:val="22"/>
          <w:szCs w:val="22"/>
          <w:lang w:eastAsia="en-US"/>
        </w:rPr>
        <w:t xml:space="preserve"> exclusivement pour l'installation des armoires de stockage prévues par la présente convention.</w:t>
      </w:r>
    </w:p>
    <w:p w14:paraId="7C6B3D55" w14:textId="59FE8FF7" w:rsidR="00EE4884" w:rsidRDefault="00EE4884" w:rsidP="00EE4884">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 xml:space="preserve">Le titulaire </w:t>
      </w:r>
      <w:r w:rsidRPr="00EE4884">
        <w:rPr>
          <w:rFonts w:asciiTheme="minorHAnsi" w:eastAsiaTheme="minorHAnsi" w:hAnsiTheme="minorHAnsi"/>
          <w:color w:val="000000"/>
          <w:sz w:val="22"/>
          <w:szCs w:val="22"/>
          <w:lang w:eastAsia="en-US"/>
        </w:rPr>
        <w:t>prend les emplacements dans l'état où ils se trouvent au jour de leur mise à disposition et s'engage à les restituer, à l'expiration de la convention, dans un état d'entretien comparable, sous réserve de l'usure normale.</w:t>
      </w:r>
    </w:p>
    <w:p w14:paraId="15E5CE40" w14:textId="254166EB" w:rsidR="00CB58B8" w:rsidRPr="00CB58B8" w:rsidRDefault="00CB58B8" w:rsidP="005550CB">
      <w:pPr>
        <w:pStyle w:val="Titre2"/>
        <w:spacing w:line="360" w:lineRule="auto"/>
        <w:rPr>
          <w:color w:val="auto"/>
          <w:sz w:val="24"/>
          <w:szCs w:val="24"/>
          <w:lang w:eastAsia="en-US"/>
        </w:rPr>
      </w:pPr>
      <w:r w:rsidRPr="00CB58B8">
        <w:rPr>
          <w:color w:val="auto"/>
          <w:sz w:val="24"/>
          <w:szCs w:val="24"/>
          <w:lang w:eastAsia="en-US"/>
        </w:rPr>
        <w:t>Aménagement des locaux</w:t>
      </w:r>
    </w:p>
    <w:p w14:paraId="2323F747" w14:textId="4C11A3B8" w:rsidR="00EE4884" w:rsidRPr="00EE4884" w:rsidRDefault="00EE4884" w:rsidP="00EE4884">
      <w:pPr>
        <w:spacing w:after="200" w:line="276" w:lineRule="auto"/>
        <w:jc w:val="both"/>
        <w:rPr>
          <w:rFonts w:asciiTheme="minorHAnsi" w:eastAsiaTheme="minorHAnsi" w:hAnsiTheme="minorHAnsi"/>
          <w:color w:val="000000"/>
          <w:sz w:val="22"/>
          <w:szCs w:val="22"/>
          <w:lang w:eastAsia="en-US"/>
        </w:rPr>
      </w:pPr>
      <w:r w:rsidRPr="00EE4884">
        <w:rPr>
          <w:rFonts w:asciiTheme="minorHAnsi" w:eastAsiaTheme="minorHAnsi" w:hAnsiTheme="minorHAnsi"/>
          <w:color w:val="000000"/>
          <w:sz w:val="22"/>
          <w:szCs w:val="22"/>
          <w:lang w:eastAsia="en-US"/>
        </w:rPr>
        <w:t xml:space="preserve">Aucun aménagement, percement, raccordement ou modification des locaux ne peut être réalisé sans l'accord préalable et écrit du </w:t>
      </w:r>
      <w:r>
        <w:rPr>
          <w:rFonts w:asciiTheme="minorHAnsi" w:hAnsiTheme="minorHAnsi"/>
          <w:sz w:val="22"/>
          <w:szCs w:val="22"/>
        </w:rPr>
        <w:t>GHU AP-HP.Paris Seine-Saint-Denis</w:t>
      </w:r>
      <w:r w:rsidRPr="00EE4884">
        <w:rPr>
          <w:rFonts w:asciiTheme="minorHAnsi" w:eastAsiaTheme="minorHAnsi" w:hAnsiTheme="minorHAnsi"/>
          <w:color w:val="000000"/>
          <w:sz w:val="22"/>
          <w:szCs w:val="22"/>
          <w:lang w:eastAsia="en-US"/>
        </w:rPr>
        <w:t>.</w:t>
      </w:r>
    </w:p>
    <w:p w14:paraId="60C43E9A" w14:textId="2CD9FCA5" w:rsidR="00EE4884" w:rsidRDefault="00EE4884" w:rsidP="00EE4884">
      <w:pPr>
        <w:spacing w:after="200" w:line="276" w:lineRule="auto"/>
        <w:jc w:val="both"/>
        <w:rPr>
          <w:rFonts w:asciiTheme="minorHAnsi" w:eastAsiaTheme="minorHAnsi" w:hAnsiTheme="minorHAnsi"/>
          <w:color w:val="000000"/>
          <w:sz w:val="22"/>
          <w:szCs w:val="22"/>
          <w:lang w:eastAsia="en-US"/>
        </w:rPr>
      </w:pPr>
      <w:r w:rsidRPr="00EE4884">
        <w:rPr>
          <w:rFonts w:asciiTheme="minorHAnsi" w:eastAsiaTheme="minorHAnsi" w:hAnsiTheme="minorHAnsi"/>
          <w:color w:val="000000"/>
          <w:sz w:val="22"/>
          <w:szCs w:val="22"/>
          <w:lang w:eastAsia="en-US"/>
        </w:rPr>
        <w:t>Les emplacements ne peuvent être utilisés à d'autres fins que celles prévues par la présente convention.</w:t>
      </w:r>
    </w:p>
    <w:p w14:paraId="315B20EE" w14:textId="77777777" w:rsidR="00C91942" w:rsidRPr="00C91942" w:rsidRDefault="00C91942" w:rsidP="005550CB">
      <w:pPr>
        <w:pStyle w:val="Titre2"/>
        <w:spacing w:line="360" w:lineRule="auto"/>
        <w:rPr>
          <w:color w:val="auto"/>
          <w:sz w:val="24"/>
          <w:szCs w:val="24"/>
          <w:lang w:eastAsia="en-US"/>
        </w:rPr>
      </w:pPr>
      <w:r w:rsidRPr="00C91942">
        <w:rPr>
          <w:color w:val="auto"/>
          <w:sz w:val="24"/>
          <w:szCs w:val="24"/>
          <w:lang w:eastAsia="en-US"/>
        </w:rPr>
        <w:t>Les armoires</w:t>
      </w:r>
    </w:p>
    <w:p w14:paraId="41BE01E2" w14:textId="7627B089" w:rsidR="00C91942" w:rsidRDefault="00C91942" w:rsidP="00EE4884">
      <w:pPr>
        <w:spacing w:after="200" w:line="276" w:lineRule="auto"/>
        <w:jc w:val="both"/>
        <w:rPr>
          <w:rFonts w:asciiTheme="minorHAnsi" w:eastAsiaTheme="minorHAnsi" w:hAnsiTheme="minorHAnsi"/>
          <w:color w:val="000000"/>
          <w:sz w:val="22"/>
          <w:szCs w:val="22"/>
          <w:lang w:eastAsia="en-US"/>
        </w:rPr>
      </w:pPr>
      <w:r w:rsidRPr="00EE4884">
        <w:rPr>
          <w:rFonts w:asciiTheme="minorHAnsi" w:eastAsiaTheme="minorHAnsi" w:hAnsiTheme="minorHAnsi"/>
          <w:color w:val="000000"/>
          <w:sz w:val="22"/>
          <w:szCs w:val="22"/>
          <w:lang w:eastAsia="en-US"/>
        </w:rPr>
        <w:t>Les armoires installées devront être adaptées aux contraintes hospitalières et répondre aux exigences de sécurité applicables.</w:t>
      </w:r>
    </w:p>
    <w:p w14:paraId="57B4A3B9" w14:textId="70EB081A" w:rsidR="00EE4884" w:rsidRPr="00CB58B8" w:rsidRDefault="00EE4884" w:rsidP="005550CB">
      <w:pPr>
        <w:pStyle w:val="Titre2"/>
        <w:spacing w:line="360" w:lineRule="auto"/>
        <w:rPr>
          <w:color w:val="auto"/>
          <w:sz w:val="24"/>
          <w:szCs w:val="24"/>
          <w:lang w:eastAsia="en-US"/>
        </w:rPr>
      </w:pPr>
      <w:r w:rsidRPr="00CB58B8">
        <w:rPr>
          <w:color w:val="auto"/>
          <w:sz w:val="24"/>
          <w:szCs w:val="24"/>
          <w:lang w:eastAsia="en-US"/>
        </w:rPr>
        <w:lastRenderedPageBreak/>
        <w:t>Les fluides</w:t>
      </w:r>
      <w:r w:rsidR="00CB58B8" w:rsidRPr="00CB58B8">
        <w:rPr>
          <w:color w:val="auto"/>
          <w:sz w:val="24"/>
          <w:szCs w:val="24"/>
          <w:lang w:eastAsia="en-US"/>
        </w:rPr>
        <w:t xml:space="preserve"> et énergies </w:t>
      </w:r>
    </w:p>
    <w:p w14:paraId="2829F884" w14:textId="54C63745" w:rsidR="00EE4884" w:rsidRPr="00EE4884" w:rsidRDefault="00EE4884" w:rsidP="00EE4884">
      <w:pPr>
        <w:spacing w:after="200" w:line="276" w:lineRule="auto"/>
        <w:jc w:val="both"/>
        <w:rPr>
          <w:rFonts w:asciiTheme="minorHAnsi" w:eastAsiaTheme="minorHAnsi" w:hAnsiTheme="minorHAnsi"/>
          <w:color w:val="000000"/>
          <w:sz w:val="22"/>
          <w:szCs w:val="22"/>
          <w:lang w:eastAsia="en-US"/>
        </w:rPr>
      </w:pPr>
      <w:r w:rsidRPr="00EE4884">
        <w:rPr>
          <w:rFonts w:asciiTheme="minorHAnsi" w:eastAsiaTheme="minorHAnsi" w:hAnsiTheme="minorHAnsi"/>
          <w:color w:val="000000"/>
          <w:sz w:val="22"/>
          <w:szCs w:val="22"/>
          <w:lang w:eastAsia="en-US"/>
        </w:rPr>
        <w:t xml:space="preserve">Les fluides et énergies nécessaires au fonctionnement normal des armoires (notamment l'alimentation électrique) sont mis à disposition par le </w:t>
      </w:r>
      <w:r w:rsidRPr="00C91942">
        <w:rPr>
          <w:rFonts w:asciiTheme="minorHAnsi" w:eastAsiaTheme="minorHAnsi" w:hAnsiTheme="minorHAnsi"/>
          <w:color w:val="000000"/>
          <w:sz w:val="22"/>
          <w:szCs w:val="22"/>
          <w:lang w:eastAsia="en-US"/>
        </w:rPr>
        <w:t>GHU AP-HP.Paris Seine-Saint-Denis</w:t>
      </w:r>
      <w:r w:rsidRPr="00EE4884">
        <w:rPr>
          <w:rFonts w:asciiTheme="minorHAnsi" w:eastAsiaTheme="minorHAnsi" w:hAnsiTheme="minorHAnsi"/>
          <w:color w:val="000000"/>
          <w:sz w:val="22"/>
          <w:szCs w:val="22"/>
          <w:lang w:eastAsia="en-US"/>
        </w:rPr>
        <w:t xml:space="preserve"> sans facturation distincte.</w:t>
      </w:r>
    </w:p>
    <w:p w14:paraId="224B3EE6" w14:textId="79DB4323" w:rsidR="00EE4884" w:rsidRDefault="00EE4884" w:rsidP="00EE4884">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Le titulaire</w:t>
      </w:r>
      <w:r w:rsidRPr="00EE4884">
        <w:rPr>
          <w:rFonts w:asciiTheme="minorHAnsi" w:eastAsiaTheme="minorHAnsi" w:hAnsiTheme="minorHAnsi"/>
          <w:color w:val="000000"/>
          <w:sz w:val="22"/>
          <w:szCs w:val="22"/>
          <w:lang w:eastAsia="en-US"/>
        </w:rPr>
        <w:t xml:space="preserve"> ne peut prétendre à aucune indemnisation en cas d'interruption temporaire de ces fournitures rendue nécessaire par les contraintes du service public, des travaux ou des opérations de maintenance.</w:t>
      </w:r>
    </w:p>
    <w:p w14:paraId="6BAB8C8C" w14:textId="05DB297B" w:rsidR="00924AA6" w:rsidRDefault="00924AA6" w:rsidP="00EE4884">
      <w:pPr>
        <w:spacing w:after="200" w:line="276" w:lineRule="auto"/>
        <w:jc w:val="both"/>
        <w:rPr>
          <w:rFonts w:asciiTheme="minorHAnsi" w:eastAsiaTheme="minorHAnsi" w:hAnsiTheme="minorHAnsi"/>
          <w:color w:val="000000"/>
          <w:sz w:val="22"/>
          <w:szCs w:val="22"/>
          <w:lang w:eastAsia="en-US"/>
        </w:rPr>
      </w:pPr>
      <w:r w:rsidRPr="00924AA6">
        <w:rPr>
          <w:rFonts w:asciiTheme="minorHAnsi" w:eastAsiaTheme="minorHAnsi" w:hAnsiTheme="minorHAnsi"/>
          <w:color w:val="000000"/>
          <w:sz w:val="22"/>
          <w:szCs w:val="22"/>
          <w:lang w:eastAsia="en-US"/>
        </w:rPr>
        <w:t>Cette mise à disposition est réputée prise en compte dans la détermination de la redevance d'occupation.</w:t>
      </w:r>
    </w:p>
    <w:p w14:paraId="2704298B" w14:textId="77777777" w:rsidR="00CB58B8" w:rsidRPr="00CB58B8" w:rsidRDefault="00CB58B8" w:rsidP="005550CB">
      <w:pPr>
        <w:pStyle w:val="Titre2"/>
        <w:spacing w:line="360" w:lineRule="auto"/>
        <w:rPr>
          <w:color w:val="auto"/>
          <w:sz w:val="24"/>
          <w:szCs w:val="24"/>
          <w:lang w:eastAsia="en-US"/>
        </w:rPr>
      </w:pPr>
      <w:r w:rsidRPr="00CB58B8">
        <w:rPr>
          <w:color w:val="auto"/>
          <w:sz w:val="24"/>
          <w:szCs w:val="24"/>
          <w:lang w:eastAsia="en-US"/>
        </w:rPr>
        <w:t xml:space="preserve">Accès aux emplacements </w:t>
      </w:r>
    </w:p>
    <w:p w14:paraId="4F21B3FE" w14:textId="552E60FD" w:rsidR="00EE4884" w:rsidRDefault="00EE4884" w:rsidP="00EE4884">
      <w:pPr>
        <w:spacing w:after="200" w:line="276" w:lineRule="auto"/>
        <w:jc w:val="both"/>
        <w:rPr>
          <w:rFonts w:asciiTheme="minorHAnsi" w:eastAsiaTheme="minorHAnsi" w:hAnsiTheme="minorHAnsi"/>
          <w:color w:val="000000"/>
          <w:sz w:val="22"/>
          <w:szCs w:val="22"/>
          <w:lang w:eastAsia="en-US"/>
        </w:rPr>
      </w:pPr>
      <w:r w:rsidRPr="00EE4884">
        <w:rPr>
          <w:rFonts w:asciiTheme="minorHAnsi" w:eastAsiaTheme="minorHAnsi" w:hAnsiTheme="minorHAnsi"/>
          <w:color w:val="000000"/>
          <w:sz w:val="22"/>
          <w:szCs w:val="22"/>
          <w:lang w:eastAsia="en-US"/>
        </w:rPr>
        <w:t xml:space="preserve">Le </w:t>
      </w:r>
      <w:r>
        <w:rPr>
          <w:rFonts w:asciiTheme="minorHAnsi" w:hAnsiTheme="minorHAnsi"/>
          <w:sz w:val="22"/>
          <w:szCs w:val="22"/>
        </w:rPr>
        <w:t>GHU AP-HP.Paris Seine-Saint-Denis</w:t>
      </w:r>
      <w:r w:rsidRPr="00EE4884">
        <w:rPr>
          <w:rFonts w:asciiTheme="minorHAnsi" w:eastAsiaTheme="minorHAnsi" w:hAnsiTheme="minorHAnsi"/>
          <w:color w:val="000000"/>
          <w:sz w:val="22"/>
          <w:szCs w:val="22"/>
          <w:lang w:eastAsia="en-US"/>
        </w:rPr>
        <w:t xml:space="preserve"> désigne les personnes habilitées à accéder aux armoires. Les modalités de remise des clés ou des dispositifs d'ouverture sont définies lors de la mise en œuvre de la présente convention.</w:t>
      </w:r>
    </w:p>
    <w:p w14:paraId="6F4B9D01" w14:textId="344313FB" w:rsidR="00CB58B8" w:rsidRPr="00CB58B8" w:rsidRDefault="00CB58B8" w:rsidP="005550CB">
      <w:pPr>
        <w:pStyle w:val="Titre2"/>
        <w:spacing w:line="360" w:lineRule="auto"/>
        <w:rPr>
          <w:color w:val="auto"/>
          <w:sz w:val="24"/>
          <w:szCs w:val="24"/>
          <w:lang w:eastAsia="en-US"/>
        </w:rPr>
      </w:pPr>
      <w:r w:rsidRPr="00CB58B8">
        <w:rPr>
          <w:color w:val="auto"/>
          <w:sz w:val="24"/>
          <w:szCs w:val="24"/>
          <w:lang w:eastAsia="en-US"/>
        </w:rPr>
        <w:t>Entretien des emplacements</w:t>
      </w:r>
    </w:p>
    <w:p w14:paraId="0C624959" w14:textId="1E25D765" w:rsidR="00CB58B8" w:rsidRDefault="00C91942" w:rsidP="00EE4884">
      <w:pPr>
        <w:spacing w:after="200" w:line="276" w:lineRule="auto"/>
        <w:jc w:val="both"/>
        <w:rPr>
          <w:rFonts w:asciiTheme="minorHAnsi" w:eastAsiaTheme="minorHAnsi" w:hAnsiTheme="minorHAnsi"/>
          <w:color w:val="000000"/>
          <w:sz w:val="22"/>
          <w:szCs w:val="22"/>
          <w:lang w:eastAsia="en-US"/>
        </w:rPr>
      </w:pPr>
      <w:r w:rsidRPr="00C91942">
        <w:rPr>
          <w:rFonts w:asciiTheme="minorHAnsi" w:eastAsiaTheme="minorHAnsi" w:hAnsiTheme="minorHAnsi"/>
          <w:color w:val="000000"/>
          <w:sz w:val="22"/>
          <w:szCs w:val="22"/>
          <w:lang w:eastAsia="en-US"/>
        </w:rPr>
        <w:t xml:space="preserve">Pendant toute la durée de la </w:t>
      </w:r>
      <w:r>
        <w:rPr>
          <w:rFonts w:asciiTheme="minorHAnsi" w:eastAsiaTheme="minorHAnsi" w:hAnsiTheme="minorHAnsi"/>
          <w:color w:val="000000"/>
          <w:sz w:val="22"/>
          <w:szCs w:val="22"/>
          <w:lang w:eastAsia="en-US"/>
        </w:rPr>
        <w:t>convention</w:t>
      </w:r>
      <w:r w:rsidRPr="00C91942">
        <w:rPr>
          <w:rFonts w:asciiTheme="minorHAnsi" w:eastAsiaTheme="minorHAnsi" w:hAnsiTheme="minorHAnsi"/>
          <w:color w:val="000000"/>
          <w:sz w:val="22"/>
          <w:szCs w:val="22"/>
          <w:lang w:eastAsia="en-US"/>
        </w:rPr>
        <w:t xml:space="preserve">, </w:t>
      </w:r>
      <w:r>
        <w:rPr>
          <w:rFonts w:asciiTheme="minorHAnsi" w:eastAsiaTheme="minorHAnsi" w:hAnsiTheme="minorHAnsi"/>
          <w:color w:val="000000"/>
          <w:sz w:val="22"/>
          <w:szCs w:val="22"/>
          <w:lang w:eastAsia="en-US"/>
        </w:rPr>
        <w:t xml:space="preserve">le </w:t>
      </w:r>
      <w:r w:rsidR="00C43CAF">
        <w:rPr>
          <w:rFonts w:asciiTheme="minorHAnsi" w:eastAsiaTheme="minorHAnsi" w:hAnsiTheme="minorHAnsi"/>
          <w:color w:val="000000"/>
          <w:sz w:val="22"/>
          <w:szCs w:val="22"/>
          <w:lang w:eastAsia="en-US"/>
        </w:rPr>
        <w:t>titulaire</w:t>
      </w:r>
      <w:r w:rsidRPr="00C91942">
        <w:rPr>
          <w:rFonts w:asciiTheme="minorHAnsi" w:eastAsiaTheme="minorHAnsi" w:hAnsiTheme="minorHAnsi"/>
          <w:color w:val="000000"/>
          <w:sz w:val="22"/>
          <w:szCs w:val="22"/>
          <w:lang w:eastAsia="en-US"/>
        </w:rPr>
        <w:t xml:space="preserve"> s’engage à assurer l’entretien ménager des armoires et l’élimination des emballages et déchets liés au dépôt de matériel. Cet entretien est effectué à chaque réapprovisionnement afin de garder l’espace de stockage propre et rangé.</w:t>
      </w:r>
    </w:p>
    <w:p w14:paraId="6B0D4197" w14:textId="42E7FD75" w:rsidR="00CB58B8" w:rsidRPr="00CB58B8" w:rsidRDefault="00CB58B8" w:rsidP="005550CB">
      <w:pPr>
        <w:pStyle w:val="Titre2"/>
        <w:spacing w:line="360" w:lineRule="auto"/>
        <w:rPr>
          <w:color w:val="auto"/>
          <w:sz w:val="24"/>
          <w:szCs w:val="24"/>
          <w:lang w:eastAsia="en-US"/>
        </w:rPr>
      </w:pPr>
      <w:r w:rsidRPr="00CB58B8">
        <w:rPr>
          <w:color w:val="auto"/>
          <w:sz w:val="24"/>
          <w:szCs w:val="24"/>
          <w:lang w:eastAsia="en-US"/>
        </w:rPr>
        <w:t>Inventaires et suivi</w:t>
      </w:r>
    </w:p>
    <w:p w14:paraId="093979A9" w14:textId="77777777" w:rsidR="00CB58B8" w:rsidRPr="00CB58B8" w:rsidRDefault="00CB58B8" w:rsidP="00CB58B8">
      <w:pPr>
        <w:spacing w:after="200" w:line="276" w:lineRule="auto"/>
        <w:jc w:val="both"/>
        <w:rPr>
          <w:rFonts w:asciiTheme="minorHAnsi" w:eastAsiaTheme="minorHAnsi" w:hAnsiTheme="minorHAnsi"/>
          <w:color w:val="000000"/>
          <w:sz w:val="22"/>
          <w:szCs w:val="22"/>
          <w:lang w:eastAsia="en-US"/>
        </w:rPr>
      </w:pPr>
      <w:r w:rsidRPr="00CB58B8">
        <w:rPr>
          <w:rFonts w:asciiTheme="minorHAnsi" w:eastAsiaTheme="minorHAnsi" w:hAnsiTheme="minorHAnsi"/>
          <w:color w:val="000000"/>
          <w:sz w:val="22"/>
          <w:szCs w:val="22"/>
          <w:lang w:eastAsia="en-US"/>
        </w:rPr>
        <w:t>Un inventaire contradictoire du stock est réalisé lors de l'installation des armoires.</w:t>
      </w:r>
    </w:p>
    <w:p w14:paraId="7CFD030F" w14:textId="4F0B50AB" w:rsidR="00CB58B8" w:rsidRDefault="00CB58B8" w:rsidP="00CB58B8">
      <w:pPr>
        <w:spacing w:after="200" w:line="276" w:lineRule="auto"/>
        <w:jc w:val="both"/>
        <w:rPr>
          <w:rFonts w:asciiTheme="minorHAnsi" w:eastAsiaTheme="minorHAnsi" w:hAnsiTheme="minorHAnsi"/>
          <w:color w:val="000000"/>
          <w:sz w:val="22"/>
          <w:szCs w:val="22"/>
          <w:lang w:eastAsia="en-US"/>
        </w:rPr>
      </w:pPr>
      <w:r w:rsidRPr="00CB58B8">
        <w:rPr>
          <w:rFonts w:asciiTheme="minorHAnsi" w:eastAsiaTheme="minorHAnsi" w:hAnsiTheme="minorHAnsi"/>
          <w:color w:val="000000"/>
          <w:sz w:val="22"/>
          <w:szCs w:val="22"/>
          <w:lang w:eastAsia="en-US"/>
        </w:rPr>
        <w:t xml:space="preserve">Des inventaires contradictoires sont ensuite réalisés au minimum une fois par trimestre ou à la demande du </w:t>
      </w:r>
      <w:r>
        <w:rPr>
          <w:rFonts w:asciiTheme="minorHAnsi" w:hAnsiTheme="minorHAnsi"/>
          <w:sz w:val="22"/>
          <w:szCs w:val="22"/>
        </w:rPr>
        <w:t>GHU AP-HP.Paris Seine-Saint-Denis</w:t>
      </w:r>
      <w:r w:rsidRPr="00CB58B8">
        <w:rPr>
          <w:rFonts w:asciiTheme="minorHAnsi" w:eastAsiaTheme="minorHAnsi" w:hAnsiTheme="minorHAnsi"/>
          <w:color w:val="000000"/>
          <w:sz w:val="22"/>
          <w:szCs w:val="22"/>
          <w:lang w:eastAsia="en-US"/>
        </w:rPr>
        <w:t>.</w:t>
      </w:r>
    </w:p>
    <w:p w14:paraId="00228F49" w14:textId="7A097A61" w:rsidR="00C91942" w:rsidRDefault="00C91942" w:rsidP="00CB58B8">
      <w:pPr>
        <w:spacing w:after="200" w:line="276" w:lineRule="auto"/>
        <w:jc w:val="both"/>
        <w:rPr>
          <w:rFonts w:asciiTheme="minorHAnsi" w:eastAsiaTheme="minorHAnsi" w:hAnsiTheme="minorHAnsi"/>
          <w:color w:val="000000"/>
          <w:sz w:val="22"/>
          <w:szCs w:val="22"/>
          <w:lang w:eastAsia="en-US"/>
        </w:rPr>
      </w:pPr>
      <w:r w:rsidRPr="00C91942">
        <w:rPr>
          <w:rFonts w:asciiTheme="minorHAnsi" w:eastAsiaTheme="minorHAnsi" w:hAnsiTheme="minorHAnsi"/>
          <w:color w:val="000000"/>
          <w:sz w:val="22"/>
          <w:szCs w:val="22"/>
          <w:lang w:eastAsia="en-US"/>
        </w:rPr>
        <w:t>Le titulaire assure au minimum une visite hebdomadaire destinée à vérifier l'état des armoires, procéder au réapprovisionnement du stock et assurer, le cas échéant, les opérations d'entretien.</w:t>
      </w:r>
    </w:p>
    <w:p w14:paraId="0CE69183" w14:textId="55EF1D8C" w:rsidR="00CB58B8" w:rsidRDefault="00C91942" w:rsidP="00CB58B8">
      <w:pPr>
        <w:spacing w:after="200" w:line="276" w:lineRule="auto"/>
        <w:jc w:val="both"/>
        <w:rPr>
          <w:rFonts w:asciiTheme="minorHAnsi" w:eastAsiaTheme="minorHAnsi" w:hAnsiTheme="minorHAnsi"/>
          <w:color w:val="000000"/>
          <w:sz w:val="22"/>
          <w:szCs w:val="22"/>
          <w:lang w:eastAsia="en-US"/>
        </w:rPr>
      </w:pPr>
      <w:r w:rsidRPr="00C91942">
        <w:rPr>
          <w:rFonts w:asciiTheme="minorHAnsi" w:eastAsiaTheme="minorHAnsi" w:hAnsiTheme="minorHAnsi"/>
          <w:color w:val="000000"/>
          <w:sz w:val="22"/>
          <w:szCs w:val="22"/>
          <w:lang w:eastAsia="en-US"/>
        </w:rPr>
        <w:t>Les parties se réunissent au moins une fois par an afin d'évaluer les conditions d'exécution de la présente convention et, le cas échéant, d'identifier les améliorations susceptibles d'être apportées.</w:t>
      </w:r>
    </w:p>
    <w:p w14:paraId="056F4D74" w14:textId="16C96856" w:rsidR="006D048A" w:rsidRPr="006D048A" w:rsidRDefault="006D048A" w:rsidP="005550CB">
      <w:pPr>
        <w:pStyle w:val="Titre1"/>
        <w:spacing w:line="360" w:lineRule="auto"/>
        <w:jc w:val="both"/>
        <w:rPr>
          <w:rFonts w:asciiTheme="minorHAnsi" w:hAnsiTheme="minorHAnsi" w:cstheme="minorHAnsi"/>
          <w:b/>
          <w:bCs/>
          <w:color w:val="auto"/>
          <w:sz w:val="28"/>
          <w:szCs w:val="28"/>
          <w:lang w:eastAsia="en-US"/>
        </w:rPr>
      </w:pPr>
      <w:r w:rsidRPr="006D048A">
        <w:rPr>
          <w:rFonts w:asciiTheme="minorHAnsi" w:hAnsiTheme="minorHAnsi" w:cstheme="minorHAnsi"/>
          <w:b/>
          <w:bCs/>
          <w:color w:val="auto"/>
          <w:sz w:val="28"/>
          <w:szCs w:val="28"/>
          <w:lang w:eastAsia="en-US"/>
        </w:rPr>
        <w:t>Obligations du titulaire</w:t>
      </w:r>
    </w:p>
    <w:p w14:paraId="411EB62C" w14:textId="77777777" w:rsidR="006D048A" w:rsidRPr="006D048A" w:rsidRDefault="006D048A" w:rsidP="006D048A">
      <w:pPr>
        <w:spacing w:after="200" w:line="276" w:lineRule="auto"/>
        <w:jc w:val="both"/>
        <w:rPr>
          <w:rFonts w:asciiTheme="minorHAnsi" w:eastAsiaTheme="minorHAnsi" w:hAnsiTheme="minorHAnsi"/>
          <w:color w:val="000000"/>
          <w:sz w:val="22"/>
          <w:szCs w:val="22"/>
          <w:lang w:eastAsia="en-US"/>
        </w:rPr>
      </w:pPr>
      <w:r w:rsidRPr="006D048A">
        <w:rPr>
          <w:rFonts w:asciiTheme="minorHAnsi" w:eastAsiaTheme="minorHAnsi" w:hAnsiTheme="minorHAnsi"/>
          <w:color w:val="000000"/>
          <w:sz w:val="22"/>
          <w:szCs w:val="22"/>
          <w:lang w:eastAsia="en-US"/>
        </w:rPr>
        <w:t>Le titulaire s'engage à :</w:t>
      </w:r>
    </w:p>
    <w:p w14:paraId="6CC7F473" w14:textId="1F1B4FA4" w:rsidR="006D048A" w:rsidRPr="006D048A" w:rsidRDefault="006D048A" w:rsidP="0051668C">
      <w:pPr>
        <w:pStyle w:val="Paragraphedeliste"/>
        <w:numPr>
          <w:ilvl w:val="0"/>
          <w:numId w:val="3"/>
        </w:numPr>
        <w:jc w:val="both"/>
        <w:rPr>
          <w:color w:val="000000"/>
        </w:rPr>
      </w:pPr>
      <w:r w:rsidRPr="006D048A">
        <w:rPr>
          <w:color w:val="000000"/>
        </w:rPr>
        <w:t xml:space="preserve">Installer, à ses frais, les armoires de stockage aux emplacements désignés par le </w:t>
      </w:r>
      <w:r w:rsidR="0051668C">
        <w:t>GHU AP-HP.Paris Seine-Saint-Denis</w:t>
      </w:r>
      <w:r w:rsidR="0051668C" w:rsidRPr="006D048A">
        <w:rPr>
          <w:color w:val="000000"/>
        </w:rPr>
        <w:t>.</w:t>
      </w:r>
      <w:r w:rsidRPr="006D048A">
        <w:rPr>
          <w:color w:val="000000"/>
        </w:rPr>
        <w:t xml:space="preserve"> ;</w:t>
      </w:r>
    </w:p>
    <w:p w14:paraId="4DF9D1F8" w14:textId="0B2EEB7D" w:rsidR="006D048A" w:rsidRPr="006D048A" w:rsidRDefault="0051668C" w:rsidP="0051668C">
      <w:pPr>
        <w:pStyle w:val="Paragraphedeliste"/>
        <w:numPr>
          <w:ilvl w:val="0"/>
          <w:numId w:val="3"/>
        </w:numPr>
        <w:jc w:val="both"/>
        <w:rPr>
          <w:color w:val="000000"/>
        </w:rPr>
      </w:pPr>
      <w:r w:rsidRPr="006D048A">
        <w:rPr>
          <w:color w:val="000000"/>
        </w:rPr>
        <w:t>Constituer</w:t>
      </w:r>
      <w:r w:rsidR="006D048A" w:rsidRPr="006D048A">
        <w:rPr>
          <w:color w:val="000000"/>
        </w:rPr>
        <w:t xml:space="preserve"> et maintenir, pendant toute la durée de la convention, un stock de dispositifs médicaux adapté aux besoins des services d'accueil des urgences des sites Avicenne et Jean Verdier ;</w:t>
      </w:r>
    </w:p>
    <w:p w14:paraId="03F8EA0B" w14:textId="609F4AFF" w:rsidR="006D048A" w:rsidRPr="006D048A" w:rsidRDefault="0051668C" w:rsidP="0051668C">
      <w:pPr>
        <w:pStyle w:val="Paragraphedeliste"/>
        <w:numPr>
          <w:ilvl w:val="0"/>
          <w:numId w:val="3"/>
        </w:numPr>
        <w:jc w:val="both"/>
        <w:rPr>
          <w:color w:val="000000"/>
        </w:rPr>
      </w:pPr>
      <w:r w:rsidRPr="006D048A">
        <w:rPr>
          <w:color w:val="000000"/>
        </w:rPr>
        <w:t>Assurer</w:t>
      </w:r>
      <w:r w:rsidR="006D048A" w:rsidRPr="006D048A">
        <w:rPr>
          <w:color w:val="000000"/>
        </w:rPr>
        <w:t xml:space="preserve"> le réapprovisionnement régulier des armoires ainsi que toute intervention urgente dans les délais prévus par la présente convention ;</w:t>
      </w:r>
    </w:p>
    <w:p w14:paraId="7F375E64" w14:textId="6A7BA129" w:rsidR="006D048A" w:rsidRPr="006D048A" w:rsidRDefault="0051668C" w:rsidP="0051668C">
      <w:pPr>
        <w:pStyle w:val="Paragraphedeliste"/>
        <w:numPr>
          <w:ilvl w:val="0"/>
          <w:numId w:val="3"/>
        </w:numPr>
        <w:jc w:val="both"/>
        <w:rPr>
          <w:color w:val="000000"/>
        </w:rPr>
      </w:pPr>
      <w:r w:rsidRPr="006D048A">
        <w:rPr>
          <w:color w:val="000000"/>
        </w:rPr>
        <w:t>Réaliser</w:t>
      </w:r>
      <w:r w:rsidR="006D048A" w:rsidRPr="006D048A">
        <w:rPr>
          <w:color w:val="000000"/>
        </w:rPr>
        <w:t xml:space="preserve"> les inventaires du stock selon les modalités définies conjointement avec le </w:t>
      </w:r>
      <w:r>
        <w:t>GHU AP-HP.Paris Seine-Saint-Denis</w:t>
      </w:r>
      <w:r w:rsidRPr="006D048A">
        <w:rPr>
          <w:color w:val="000000"/>
        </w:rPr>
        <w:t>.</w:t>
      </w:r>
      <w:r w:rsidR="006D048A" w:rsidRPr="006D048A">
        <w:rPr>
          <w:color w:val="000000"/>
        </w:rPr>
        <w:t>;</w:t>
      </w:r>
    </w:p>
    <w:p w14:paraId="0A2D1D97" w14:textId="46FBBB91" w:rsidR="006D048A" w:rsidRPr="006D048A" w:rsidRDefault="0051668C" w:rsidP="0051668C">
      <w:pPr>
        <w:pStyle w:val="Paragraphedeliste"/>
        <w:numPr>
          <w:ilvl w:val="0"/>
          <w:numId w:val="3"/>
        </w:numPr>
        <w:jc w:val="both"/>
        <w:rPr>
          <w:color w:val="000000"/>
        </w:rPr>
      </w:pPr>
      <w:r w:rsidRPr="006D048A">
        <w:rPr>
          <w:color w:val="000000"/>
        </w:rPr>
        <w:t>Assurer</w:t>
      </w:r>
      <w:r w:rsidR="006D048A" w:rsidRPr="006D048A">
        <w:rPr>
          <w:color w:val="000000"/>
        </w:rPr>
        <w:t xml:space="preserve"> l'entretien et le bon état de fonctionnement des armoires de stockage ;</w:t>
      </w:r>
    </w:p>
    <w:p w14:paraId="7FD4D5AF" w14:textId="321833BB" w:rsidR="006D048A" w:rsidRPr="006D048A" w:rsidRDefault="0051668C" w:rsidP="0051668C">
      <w:pPr>
        <w:pStyle w:val="Paragraphedeliste"/>
        <w:numPr>
          <w:ilvl w:val="0"/>
          <w:numId w:val="3"/>
        </w:numPr>
        <w:jc w:val="both"/>
        <w:rPr>
          <w:color w:val="000000"/>
        </w:rPr>
      </w:pPr>
      <w:r w:rsidRPr="006D048A">
        <w:rPr>
          <w:color w:val="000000"/>
        </w:rPr>
        <w:t>Assurer</w:t>
      </w:r>
      <w:r w:rsidR="006D048A" w:rsidRPr="006D048A">
        <w:rPr>
          <w:color w:val="000000"/>
        </w:rPr>
        <w:t xml:space="preserve"> la formation initiale et continue des professionnels de santé à l'utilisation des dispositifs médicaux mis à disposition ;</w:t>
      </w:r>
    </w:p>
    <w:p w14:paraId="4A584F49" w14:textId="29413CD3" w:rsidR="006D048A" w:rsidRDefault="0051668C" w:rsidP="0051668C">
      <w:pPr>
        <w:pStyle w:val="Paragraphedeliste"/>
        <w:numPr>
          <w:ilvl w:val="0"/>
          <w:numId w:val="3"/>
        </w:numPr>
        <w:jc w:val="both"/>
        <w:rPr>
          <w:color w:val="000000"/>
        </w:rPr>
      </w:pPr>
      <w:r w:rsidRPr="006D048A">
        <w:rPr>
          <w:color w:val="000000"/>
        </w:rPr>
        <w:t>Désigner</w:t>
      </w:r>
      <w:r w:rsidR="006D048A" w:rsidRPr="006D048A">
        <w:rPr>
          <w:color w:val="000000"/>
        </w:rPr>
        <w:t xml:space="preserve"> un interlocuteur unique chargé du suivi de l'exécution de la présente convention.</w:t>
      </w:r>
    </w:p>
    <w:p w14:paraId="46C72313" w14:textId="0B0291E1" w:rsid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lastRenderedPageBreak/>
        <w:t>Obligations du GHU</w:t>
      </w:r>
    </w:p>
    <w:p w14:paraId="1817E0AE" w14:textId="24C44C04" w:rsidR="0051668C" w:rsidRP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s'engage à :</w:t>
      </w:r>
    </w:p>
    <w:p w14:paraId="68A8529A" w14:textId="74568146" w:rsidR="0051668C" w:rsidRPr="0051668C" w:rsidRDefault="0051668C" w:rsidP="0051668C">
      <w:pPr>
        <w:pStyle w:val="Paragraphedeliste"/>
        <w:numPr>
          <w:ilvl w:val="0"/>
          <w:numId w:val="4"/>
        </w:numPr>
        <w:jc w:val="both"/>
        <w:rPr>
          <w:color w:val="000000"/>
        </w:rPr>
      </w:pPr>
      <w:r w:rsidRPr="0051668C">
        <w:rPr>
          <w:color w:val="000000"/>
        </w:rPr>
        <w:t>Mettre à la disposition de l'occupant les emplacements désignés au sein des services d'accueil des urgences des sites Avicenne et Jean Verdier, dans les conditions prévues par la présente convention ;</w:t>
      </w:r>
    </w:p>
    <w:p w14:paraId="1C75CF04" w14:textId="63D6C56C" w:rsidR="0051668C" w:rsidRPr="0051668C" w:rsidRDefault="0051668C" w:rsidP="0051668C">
      <w:pPr>
        <w:pStyle w:val="Paragraphedeliste"/>
        <w:numPr>
          <w:ilvl w:val="0"/>
          <w:numId w:val="4"/>
        </w:numPr>
        <w:jc w:val="both"/>
        <w:rPr>
          <w:color w:val="000000"/>
        </w:rPr>
      </w:pPr>
      <w:r w:rsidRPr="0051668C">
        <w:rPr>
          <w:color w:val="000000"/>
        </w:rPr>
        <w:t>Permettre l'accès aux emplacements, sous réserve des contraintes liées au fonctionnement du service public hospitalier et des règles de sécurité applicables au sein de l'établissement ;</w:t>
      </w:r>
    </w:p>
    <w:p w14:paraId="6E938399" w14:textId="370882C4" w:rsidR="0051668C" w:rsidRPr="0051668C" w:rsidRDefault="0051668C" w:rsidP="0051668C">
      <w:pPr>
        <w:pStyle w:val="Paragraphedeliste"/>
        <w:numPr>
          <w:ilvl w:val="0"/>
          <w:numId w:val="4"/>
        </w:numPr>
        <w:jc w:val="both"/>
        <w:rPr>
          <w:color w:val="000000"/>
        </w:rPr>
      </w:pPr>
      <w:r w:rsidRPr="0051668C">
        <w:rPr>
          <w:color w:val="000000"/>
        </w:rPr>
        <w:t>Informer l'occupant, dans les meilleurs délais, de toute modification susceptible d'affecter les conditions d'exécution de la présente convention.</w:t>
      </w:r>
    </w:p>
    <w:p w14:paraId="4122F975" w14:textId="3958209C" w:rsidR="0051668C" w:rsidRP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La présente convention ne confère à l'occupant aucun droit à l'exclusivité. 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demeure libre d'autoriser l'occupation d'autres emplacements du domaine public hospitalier ou de recourir à tout autre opérateur, dans le respect des règles applicables.</w:t>
      </w:r>
    </w:p>
    <w:p w14:paraId="7CA30A5A" w14:textId="1E550FBC"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ne garantit à l'occupant aucun volume d'activité, aucun nombre de prescriptions, ni aucun chiffre d'affaires. Le titulaire exerce son activité à ses risques et périls.</w:t>
      </w:r>
    </w:p>
    <w:p w14:paraId="278EE72C" w14:textId="5D961F7B"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Redevance</w:t>
      </w:r>
    </w:p>
    <w:p w14:paraId="47219453" w14:textId="683039C3" w:rsidR="006C3E43" w:rsidRPr="006C3E43" w:rsidRDefault="0051668C" w:rsidP="006C3E43">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L'occupation donne lieu au paiement d'une redevance conformément aux articles L.2125-1 et suivants du CG3P. La redevance annuelle est fixée à : </w:t>
      </w:r>
      <w:permStart w:id="687938852" w:edGrp="everyone"/>
      <w:r w:rsidRPr="0051668C">
        <w:rPr>
          <w:rFonts w:asciiTheme="minorHAnsi" w:eastAsiaTheme="minorHAnsi" w:hAnsiTheme="minorHAnsi"/>
          <w:color w:val="000000"/>
          <w:sz w:val="22"/>
          <w:szCs w:val="22"/>
          <w:highlight w:val="yellow"/>
          <w:lang w:eastAsia="en-US"/>
        </w:rPr>
        <w:t>[montant retenu]</w:t>
      </w:r>
      <w:r w:rsidRPr="0051668C">
        <w:rPr>
          <w:rFonts w:asciiTheme="minorHAnsi" w:eastAsiaTheme="minorHAnsi" w:hAnsiTheme="minorHAnsi"/>
          <w:color w:val="000000"/>
          <w:sz w:val="22"/>
          <w:szCs w:val="22"/>
          <w:lang w:eastAsia="en-US"/>
        </w:rPr>
        <w:t xml:space="preserve"> </w:t>
      </w:r>
      <w:permEnd w:id="687938852"/>
      <w:r w:rsidRPr="0051668C">
        <w:rPr>
          <w:rFonts w:asciiTheme="minorHAnsi" w:eastAsiaTheme="minorHAnsi" w:hAnsiTheme="minorHAnsi"/>
          <w:color w:val="000000"/>
          <w:sz w:val="22"/>
          <w:szCs w:val="22"/>
          <w:lang w:eastAsia="en-US"/>
        </w:rPr>
        <w:t xml:space="preserve">€ HT, </w:t>
      </w:r>
      <w:r w:rsidR="006C3E43">
        <w:rPr>
          <w:rFonts w:asciiTheme="minorHAnsi" w:eastAsiaTheme="minorHAnsi" w:hAnsiTheme="minorHAnsi"/>
          <w:color w:val="000000"/>
          <w:sz w:val="22"/>
          <w:szCs w:val="22"/>
          <w:lang w:eastAsia="en-US"/>
        </w:rPr>
        <w:t>c</w:t>
      </w:r>
      <w:r w:rsidR="006C3E43" w:rsidRPr="006C3E43">
        <w:rPr>
          <w:rFonts w:asciiTheme="minorHAnsi" w:eastAsiaTheme="minorHAnsi" w:hAnsiTheme="minorHAnsi"/>
          <w:color w:val="000000"/>
          <w:sz w:val="22"/>
          <w:szCs w:val="22"/>
          <w:lang w:eastAsia="en-US"/>
        </w:rPr>
        <w:t xml:space="preserve">onformément à l'offre présentée par l'occupant et retenue par le </w:t>
      </w:r>
      <w:r w:rsidR="006C3E43">
        <w:rPr>
          <w:rFonts w:asciiTheme="minorHAnsi" w:hAnsiTheme="minorHAnsi"/>
          <w:sz w:val="22"/>
          <w:szCs w:val="22"/>
        </w:rPr>
        <w:t>GHU AP-HP.Paris Seine-Saint-Denis</w:t>
      </w:r>
      <w:r w:rsidR="006C3E43" w:rsidRPr="006C3E43">
        <w:rPr>
          <w:rFonts w:asciiTheme="minorHAnsi" w:eastAsiaTheme="minorHAnsi" w:hAnsiTheme="minorHAnsi"/>
          <w:color w:val="000000"/>
          <w:sz w:val="22"/>
          <w:szCs w:val="22"/>
          <w:lang w:eastAsia="en-US"/>
        </w:rPr>
        <w:t xml:space="preserve"> dans le cadre de la procédure de sélection. </w:t>
      </w:r>
    </w:p>
    <w:p w14:paraId="1E99C56C" w14:textId="70AD4253" w:rsidR="00784AD5" w:rsidRPr="00784AD5" w:rsidRDefault="00784AD5" w:rsidP="00784AD5">
      <w:pPr>
        <w:spacing w:after="200" w:line="276" w:lineRule="auto"/>
        <w:jc w:val="both"/>
        <w:rPr>
          <w:rFonts w:asciiTheme="minorHAnsi" w:eastAsiaTheme="minorHAnsi" w:hAnsiTheme="minorHAnsi"/>
          <w:color w:val="000000"/>
          <w:sz w:val="22"/>
          <w:szCs w:val="22"/>
          <w:lang w:eastAsia="en-US"/>
        </w:rPr>
      </w:pPr>
      <w:r w:rsidRPr="00784AD5">
        <w:rPr>
          <w:rFonts w:asciiTheme="minorHAnsi" w:eastAsiaTheme="minorHAnsi" w:hAnsiTheme="minorHAnsi"/>
          <w:color w:val="000000"/>
          <w:sz w:val="22"/>
          <w:szCs w:val="22"/>
          <w:lang w:eastAsia="en-US"/>
        </w:rPr>
        <w:t xml:space="preserve">La redevance est payable annuellement et d'avance, dans un délai de trente (30) jours à compter de la réception du titre de recettes émis par le </w:t>
      </w:r>
      <w:r>
        <w:rPr>
          <w:rFonts w:asciiTheme="minorHAnsi" w:hAnsiTheme="minorHAnsi"/>
          <w:sz w:val="22"/>
          <w:szCs w:val="22"/>
        </w:rPr>
        <w:t>GHU AP-HP.Paris Seine-Saint-Denis</w:t>
      </w:r>
      <w:r w:rsidRPr="00784AD5">
        <w:rPr>
          <w:rFonts w:asciiTheme="minorHAnsi" w:eastAsiaTheme="minorHAnsi" w:hAnsiTheme="minorHAnsi"/>
          <w:color w:val="000000"/>
          <w:sz w:val="22"/>
          <w:szCs w:val="22"/>
          <w:lang w:eastAsia="en-US"/>
        </w:rPr>
        <w:t>.</w:t>
      </w:r>
    </w:p>
    <w:p w14:paraId="6E287068" w14:textId="46256160" w:rsidR="00784AD5" w:rsidRDefault="00784AD5" w:rsidP="00784AD5">
      <w:pPr>
        <w:spacing w:after="200" w:line="276" w:lineRule="auto"/>
        <w:jc w:val="both"/>
        <w:rPr>
          <w:rFonts w:asciiTheme="minorHAnsi" w:eastAsiaTheme="minorHAnsi" w:hAnsiTheme="minorHAnsi"/>
          <w:color w:val="000000"/>
          <w:sz w:val="22"/>
          <w:szCs w:val="22"/>
          <w:lang w:eastAsia="en-US"/>
        </w:rPr>
      </w:pPr>
      <w:r w:rsidRPr="00784AD5">
        <w:rPr>
          <w:rFonts w:asciiTheme="minorHAnsi" w:eastAsiaTheme="minorHAnsi" w:hAnsiTheme="minorHAnsi"/>
          <w:color w:val="000000"/>
          <w:sz w:val="22"/>
          <w:szCs w:val="22"/>
          <w:lang w:eastAsia="en-US"/>
        </w:rPr>
        <w:t>La redevance demeure due pendant toute la durée de l'autorisation, indépendamment de l'activité effectivement réalisée par l'occupant.</w:t>
      </w:r>
    </w:p>
    <w:p w14:paraId="43B15CC2" w14:textId="206D2AB6" w:rsidR="006C3E43" w:rsidRPr="006C3E43" w:rsidRDefault="006C3E43" w:rsidP="006C3E43">
      <w:pPr>
        <w:spacing w:after="200" w:line="276" w:lineRule="auto"/>
        <w:jc w:val="both"/>
        <w:rPr>
          <w:rFonts w:asciiTheme="minorHAnsi" w:eastAsiaTheme="minorHAnsi" w:hAnsiTheme="minorHAnsi"/>
          <w:color w:val="000000"/>
          <w:sz w:val="22"/>
          <w:szCs w:val="22"/>
          <w:lang w:eastAsia="en-US"/>
        </w:rPr>
      </w:pPr>
      <w:r w:rsidRPr="006C3E43">
        <w:rPr>
          <w:rFonts w:asciiTheme="minorHAnsi" w:eastAsiaTheme="minorHAnsi" w:hAnsiTheme="minorHAnsi"/>
          <w:color w:val="000000"/>
          <w:sz w:val="22"/>
          <w:szCs w:val="22"/>
          <w:lang w:eastAsia="en-US"/>
        </w:rPr>
        <w:t xml:space="preserve">À défaut de paiement dans les délais impartis, le </w:t>
      </w:r>
      <w:r>
        <w:rPr>
          <w:rFonts w:asciiTheme="minorHAnsi" w:hAnsiTheme="minorHAnsi"/>
          <w:sz w:val="22"/>
          <w:szCs w:val="22"/>
        </w:rPr>
        <w:t>GHU AP-HP.Paris Seine-Saint-Denis</w:t>
      </w:r>
      <w:r w:rsidRPr="006C3E43">
        <w:rPr>
          <w:rFonts w:asciiTheme="minorHAnsi" w:eastAsiaTheme="minorHAnsi" w:hAnsiTheme="minorHAnsi"/>
          <w:color w:val="000000"/>
          <w:sz w:val="22"/>
          <w:szCs w:val="22"/>
          <w:lang w:eastAsia="en-US"/>
        </w:rPr>
        <w:t xml:space="preserve"> pourra engager les procédures de recouvrement applicables aux créances des personnes publiques, sans préjudice de la faculté de résilier la présente convention dans les conditions prévues à l'article relatif à la résiliation.</w:t>
      </w:r>
    </w:p>
    <w:p w14:paraId="682FCC74" w14:textId="6A9D8EB8" w:rsidR="006C3E43" w:rsidRDefault="006C3E43" w:rsidP="006C3E43">
      <w:pPr>
        <w:spacing w:after="200" w:line="276" w:lineRule="auto"/>
        <w:jc w:val="both"/>
        <w:rPr>
          <w:rFonts w:asciiTheme="minorHAnsi" w:eastAsiaTheme="minorHAnsi" w:hAnsiTheme="minorHAnsi"/>
          <w:color w:val="000000"/>
          <w:sz w:val="22"/>
          <w:szCs w:val="22"/>
          <w:lang w:eastAsia="en-US"/>
        </w:rPr>
      </w:pPr>
      <w:r w:rsidRPr="006C3E43">
        <w:rPr>
          <w:rFonts w:asciiTheme="minorHAnsi" w:eastAsiaTheme="minorHAnsi" w:hAnsiTheme="minorHAnsi"/>
          <w:color w:val="000000"/>
          <w:sz w:val="22"/>
          <w:szCs w:val="22"/>
          <w:lang w:eastAsia="en-US"/>
        </w:rPr>
        <w:t>Toute modification du montant de la redevance fera l'objet d'un avenant à la présente convention.</w:t>
      </w:r>
    </w:p>
    <w:p w14:paraId="50FC654B" w14:textId="4887344B"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Durée</w:t>
      </w:r>
    </w:p>
    <w:p w14:paraId="7F387758" w14:textId="68AB8905" w:rsidR="00784AD5" w:rsidRDefault="00784AD5" w:rsidP="0051668C">
      <w:pPr>
        <w:spacing w:after="200" w:line="276" w:lineRule="auto"/>
        <w:jc w:val="both"/>
        <w:rPr>
          <w:rFonts w:asciiTheme="minorHAnsi" w:eastAsiaTheme="minorHAnsi" w:hAnsiTheme="minorHAnsi"/>
          <w:color w:val="000000"/>
          <w:sz w:val="22"/>
          <w:szCs w:val="22"/>
          <w:lang w:eastAsia="en-US"/>
        </w:rPr>
      </w:pPr>
      <w:r w:rsidRPr="00784AD5">
        <w:rPr>
          <w:rFonts w:asciiTheme="minorHAnsi" w:eastAsiaTheme="minorHAnsi" w:hAnsiTheme="minorHAnsi"/>
          <w:color w:val="000000"/>
          <w:sz w:val="22"/>
          <w:szCs w:val="22"/>
          <w:lang w:eastAsia="en-US"/>
        </w:rPr>
        <w:t>La présente convention prend effet à compter de sa date de signature par les deux parties. Elle est conclue pour une durée de deux (2) ans.</w:t>
      </w:r>
    </w:p>
    <w:p w14:paraId="08FD7679" w14:textId="69478B0E" w:rsidR="00F430B9" w:rsidRDefault="00F430B9" w:rsidP="0051668C">
      <w:pPr>
        <w:spacing w:after="200" w:line="276" w:lineRule="auto"/>
        <w:jc w:val="both"/>
        <w:rPr>
          <w:rFonts w:asciiTheme="minorHAnsi" w:eastAsiaTheme="minorHAnsi" w:hAnsiTheme="minorHAnsi"/>
          <w:color w:val="000000"/>
          <w:sz w:val="22"/>
          <w:szCs w:val="22"/>
          <w:lang w:eastAsia="en-US"/>
        </w:rPr>
      </w:pPr>
      <w:r w:rsidRPr="00F430B9">
        <w:rPr>
          <w:rFonts w:asciiTheme="minorHAnsi" w:eastAsiaTheme="minorHAnsi" w:hAnsiTheme="minorHAnsi"/>
          <w:color w:val="000000"/>
          <w:sz w:val="22"/>
          <w:szCs w:val="22"/>
          <w:lang w:eastAsia="en-US"/>
        </w:rPr>
        <w:t>Elle peut être renouvelée une fois pour une durée identique, par décision expresse du GHU AP-HP. Paris Seine-Saint-Denis, sans que le titulaire puisse se prévaloir d'un quelconque droit au renouvellement.</w:t>
      </w:r>
    </w:p>
    <w:p w14:paraId="696A50D9" w14:textId="649FD75A"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Assurances et responsabilité</w:t>
      </w:r>
    </w:p>
    <w:p w14:paraId="54078B1D" w14:textId="6539DBF4"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Le titulaire souscrit les assurances nécessaires et demeure responsable des dommages causés par son activité ou ses biens.</w:t>
      </w:r>
    </w:p>
    <w:p w14:paraId="078C6411" w14:textId="77777777"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lastRenderedPageBreak/>
        <w:t>Protection des données</w:t>
      </w:r>
    </w:p>
    <w:p w14:paraId="49833D00" w14:textId="6D3416F5"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Chaque partie respecte la réglementation applicable en matière de protection des données personnelles. Le titulaire met en œuvre les mesures de sécurité adaptées.</w:t>
      </w:r>
    </w:p>
    <w:p w14:paraId="78C00111" w14:textId="77777777"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Libre choix du patient</w:t>
      </w:r>
    </w:p>
    <w:p w14:paraId="02619CA2" w14:textId="590F1C98"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La présente convention ne confère aucune exclusivité. Le libre choix du patient et la liberté de prescription des praticiens sont garantis.</w:t>
      </w:r>
    </w:p>
    <w:p w14:paraId="02479CDF" w14:textId="77777777"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Contrôle de l'exécution</w:t>
      </w:r>
    </w:p>
    <w:p w14:paraId="5DB7663B" w14:textId="03995FE8"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peut, à tout moment, procéder ou faire procéder à toute vérification utile afin de s'assurer du respect des obligations mises à la charge de l'occupant.</w:t>
      </w:r>
    </w:p>
    <w:p w14:paraId="2E00F49D" w14:textId="207F77BC" w:rsidR="00784AD5" w:rsidRPr="0051668C" w:rsidRDefault="00784AD5" w:rsidP="0051668C">
      <w:pPr>
        <w:spacing w:after="200" w:line="276" w:lineRule="auto"/>
        <w:jc w:val="both"/>
        <w:rPr>
          <w:rFonts w:asciiTheme="minorHAnsi" w:eastAsiaTheme="minorHAnsi" w:hAnsiTheme="minorHAnsi"/>
          <w:color w:val="000000"/>
          <w:sz w:val="22"/>
          <w:szCs w:val="22"/>
          <w:lang w:eastAsia="en-US"/>
        </w:rPr>
      </w:pPr>
      <w:r w:rsidRPr="00784AD5">
        <w:rPr>
          <w:rFonts w:asciiTheme="minorHAnsi" w:eastAsiaTheme="minorHAnsi" w:hAnsiTheme="minorHAnsi"/>
          <w:color w:val="000000"/>
          <w:sz w:val="22"/>
          <w:szCs w:val="22"/>
          <w:lang w:eastAsia="en-US"/>
        </w:rPr>
        <w:t xml:space="preserve">Le titulaire s'engage à communiquer au </w:t>
      </w:r>
      <w:r>
        <w:rPr>
          <w:rFonts w:asciiTheme="minorHAnsi" w:hAnsiTheme="minorHAnsi"/>
          <w:sz w:val="22"/>
          <w:szCs w:val="22"/>
        </w:rPr>
        <w:t>GHU AP-HP.Paris Seine-Saint-Denis</w:t>
      </w:r>
      <w:r w:rsidRPr="00784AD5">
        <w:rPr>
          <w:rFonts w:asciiTheme="minorHAnsi" w:eastAsiaTheme="minorHAnsi" w:hAnsiTheme="minorHAnsi"/>
          <w:color w:val="000000"/>
          <w:sz w:val="22"/>
          <w:szCs w:val="22"/>
          <w:lang w:eastAsia="en-US"/>
        </w:rPr>
        <w:t xml:space="preserve"> tout document utile à l'exercice de ce contrôle.</w:t>
      </w:r>
    </w:p>
    <w:p w14:paraId="33C8C843" w14:textId="5095559B"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En cas de manquement constaté, 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met en demeure l'occupant de remédier à la situation dans un délai qu'il fixe. À défaut de régularisation dans ce délai, 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pourra prononcer la résiliation de la convention dans les conditions prévues à l'article relatif à la résiliation.</w:t>
      </w:r>
    </w:p>
    <w:p w14:paraId="1DAB5F3A" w14:textId="77777777"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Résiliation</w:t>
      </w:r>
    </w:p>
    <w:p w14:paraId="59ABC7EE" w14:textId="799C0259"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 xml:space="preserve">Le </w:t>
      </w:r>
      <w:r>
        <w:rPr>
          <w:rFonts w:asciiTheme="minorHAnsi" w:hAnsiTheme="minorHAnsi"/>
          <w:sz w:val="22"/>
          <w:szCs w:val="22"/>
        </w:rPr>
        <w:t>GHU AP-HP.Paris Seine-Saint-Denis</w:t>
      </w:r>
      <w:r w:rsidRPr="0051668C">
        <w:rPr>
          <w:rFonts w:asciiTheme="minorHAnsi" w:eastAsiaTheme="minorHAnsi" w:hAnsiTheme="minorHAnsi"/>
          <w:color w:val="000000"/>
          <w:sz w:val="22"/>
          <w:szCs w:val="22"/>
          <w:lang w:eastAsia="en-US"/>
        </w:rPr>
        <w:t xml:space="preserve"> peut retirer ou résilier l'autorisation pour motif d'intérêt général, manquement du titulaire ou disparition des conditions ayant justifié l'autorisation.</w:t>
      </w:r>
    </w:p>
    <w:p w14:paraId="71131913" w14:textId="11F606EB" w:rsidR="00924AA6" w:rsidRDefault="00924AA6" w:rsidP="0051668C">
      <w:pPr>
        <w:spacing w:after="200" w:line="276" w:lineRule="auto"/>
        <w:jc w:val="both"/>
        <w:rPr>
          <w:rFonts w:asciiTheme="minorHAnsi" w:eastAsiaTheme="minorHAnsi" w:hAnsiTheme="minorHAnsi"/>
          <w:color w:val="000000"/>
          <w:sz w:val="22"/>
          <w:szCs w:val="22"/>
          <w:lang w:eastAsia="en-US"/>
        </w:rPr>
      </w:pPr>
      <w:r w:rsidRPr="00924AA6">
        <w:rPr>
          <w:rFonts w:asciiTheme="minorHAnsi" w:eastAsiaTheme="minorHAnsi" w:hAnsiTheme="minorHAnsi"/>
          <w:color w:val="000000"/>
          <w:sz w:val="22"/>
          <w:szCs w:val="22"/>
          <w:lang w:eastAsia="en-US"/>
        </w:rPr>
        <w:t>Cette résiliation ou ce retrait ne donne lieu au versement d'aucune indemnité au profit du titulaire</w:t>
      </w:r>
      <w:r>
        <w:rPr>
          <w:rFonts w:asciiTheme="minorHAnsi" w:eastAsiaTheme="minorHAnsi" w:hAnsiTheme="minorHAnsi"/>
          <w:color w:val="000000"/>
          <w:sz w:val="22"/>
          <w:szCs w:val="22"/>
          <w:lang w:eastAsia="en-US"/>
        </w:rPr>
        <w:t xml:space="preserve">. </w:t>
      </w:r>
    </w:p>
    <w:p w14:paraId="26741960" w14:textId="3D8030C1" w:rsidR="00924AA6" w:rsidRDefault="00924AA6" w:rsidP="0051668C">
      <w:pPr>
        <w:spacing w:after="200" w:line="276" w:lineRule="auto"/>
        <w:jc w:val="both"/>
        <w:rPr>
          <w:rFonts w:asciiTheme="minorHAnsi" w:eastAsiaTheme="minorHAnsi" w:hAnsiTheme="minorHAnsi"/>
          <w:color w:val="000000"/>
          <w:sz w:val="22"/>
          <w:szCs w:val="22"/>
          <w:lang w:eastAsia="en-US"/>
        </w:rPr>
      </w:pPr>
      <w:r w:rsidRPr="00924AA6">
        <w:rPr>
          <w:rFonts w:asciiTheme="minorHAnsi" w:eastAsiaTheme="minorHAnsi" w:hAnsiTheme="minorHAnsi"/>
          <w:color w:val="000000"/>
          <w:sz w:val="22"/>
          <w:szCs w:val="22"/>
          <w:lang w:eastAsia="en-US"/>
        </w:rPr>
        <w:t>Le titulaire peut mettre fin à la convention sous réserve d'un préavis écrit de trois mois adressé au GHU AP-HP. Paris Seine-Saint-Denis par lettre recommandée avec accusé de réception.</w:t>
      </w:r>
    </w:p>
    <w:p w14:paraId="79270AB6" w14:textId="77777777"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Fin de convention</w:t>
      </w:r>
    </w:p>
    <w:p w14:paraId="7DD2CC9B" w14:textId="22CAB962"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À l'expiration de la convention, le titulaire retire ses installations et remet les lieux en état, sans indemnité.</w:t>
      </w:r>
    </w:p>
    <w:p w14:paraId="5636AB7C" w14:textId="6DB16E5A" w:rsidR="00586B4F" w:rsidRDefault="00586B4F" w:rsidP="0051668C">
      <w:pPr>
        <w:spacing w:after="200" w:line="276" w:lineRule="auto"/>
        <w:jc w:val="both"/>
        <w:rPr>
          <w:rFonts w:asciiTheme="minorHAnsi" w:eastAsiaTheme="minorHAnsi" w:hAnsiTheme="minorHAnsi"/>
          <w:color w:val="000000"/>
          <w:sz w:val="22"/>
          <w:szCs w:val="22"/>
          <w:lang w:eastAsia="en-US"/>
        </w:rPr>
      </w:pPr>
      <w:r w:rsidRPr="00586B4F">
        <w:rPr>
          <w:rFonts w:asciiTheme="minorHAnsi" w:eastAsiaTheme="minorHAnsi" w:hAnsiTheme="minorHAnsi"/>
          <w:color w:val="000000"/>
          <w:sz w:val="22"/>
          <w:szCs w:val="22"/>
          <w:lang w:eastAsia="en-US"/>
        </w:rPr>
        <w:t>Les opérations de démontage et de remise en état sont réalisées aux frais exclusifs du titulaire.</w:t>
      </w:r>
    </w:p>
    <w:p w14:paraId="1F9EE072" w14:textId="77777777" w:rsidR="0051668C" w:rsidRPr="0051668C" w:rsidRDefault="0051668C" w:rsidP="005550CB">
      <w:pPr>
        <w:pStyle w:val="Titre1"/>
        <w:spacing w:line="360" w:lineRule="auto"/>
        <w:jc w:val="both"/>
        <w:rPr>
          <w:rFonts w:asciiTheme="minorHAnsi" w:hAnsiTheme="minorHAnsi" w:cstheme="minorHAnsi"/>
          <w:b/>
          <w:bCs/>
          <w:color w:val="auto"/>
          <w:sz w:val="28"/>
          <w:szCs w:val="28"/>
          <w:lang w:eastAsia="en-US"/>
        </w:rPr>
      </w:pPr>
      <w:r w:rsidRPr="0051668C">
        <w:rPr>
          <w:rFonts w:asciiTheme="minorHAnsi" w:hAnsiTheme="minorHAnsi" w:cstheme="minorHAnsi"/>
          <w:b/>
          <w:bCs/>
          <w:color w:val="auto"/>
          <w:sz w:val="28"/>
          <w:szCs w:val="28"/>
          <w:lang w:eastAsia="en-US"/>
        </w:rPr>
        <w:t>Pièces contractuelles</w:t>
      </w:r>
    </w:p>
    <w:p w14:paraId="1F9DA6B3" w14:textId="77777777" w:rsidR="0051668C" w:rsidRP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Les pièces constitutives de la présente convention sont, par ordre de priorité :</w:t>
      </w:r>
    </w:p>
    <w:p w14:paraId="6B63D49B" w14:textId="6DB9B65F" w:rsidR="0051668C" w:rsidRPr="0051668C" w:rsidRDefault="0051668C" w:rsidP="0051668C">
      <w:pPr>
        <w:pStyle w:val="Paragraphedeliste"/>
        <w:numPr>
          <w:ilvl w:val="0"/>
          <w:numId w:val="5"/>
        </w:numPr>
        <w:jc w:val="both"/>
        <w:rPr>
          <w:color w:val="000000"/>
        </w:rPr>
      </w:pPr>
      <w:r w:rsidRPr="0051668C">
        <w:rPr>
          <w:color w:val="000000"/>
        </w:rPr>
        <w:t>La présente convention et ses éventuels avenants</w:t>
      </w:r>
    </w:p>
    <w:p w14:paraId="6FE01FA3" w14:textId="07DE75CA" w:rsidR="0051668C" w:rsidRPr="0051668C" w:rsidRDefault="0051668C" w:rsidP="0051668C">
      <w:pPr>
        <w:pStyle w:val="Paragraphedeliste"/>
        <w:numPr>
          <w:ilvl w:val="0"/>
          <w:numId w:val="5"/>
        </w:numPr>
        <w:jc w:val="both"/>
        <w:rPr>
          <w:color w:val="000000"/>
        </w:rPr>
      </w:pPr>
      <w:r w:rsidRPr="0051668C">
        <w:rPr>
          <w:color w:val="000000"/>
        </w:rPr>
        <w:t>Le cahier des charges de la procédure de sélection préalable</w:t>
      </w:r>
    </w:p>
    <w:p w14:paraId="042AAE9F" w14:textId="1111CE2C" w:rsidR="0051668C" w:rsidRPr="0051668C" w:rsidRDefault="0051668C" w:rsidP="0051668C">
      <w:pPr>
        <w:pStyle w:val="Paragraphedeliste"/>
        <w:numPr>
          <w:ilvl w:val="0"/>
          <w:numId w:val="5"/>
        </w:numPr>
        <w:jc w:val="both"/>
        <w:rPr>
          <w:color w:val="000000"/>
        </w:rPr>
      </w:pPr>
      <w:r w:rsidRPr="0051668C">
        <w:rPr>
          <w:color w:val="000000"/>
        </w:rPr>
        <w:t>L'offre technique du titulaire, y compris ses annexes</w:t>
      </w:r>
    </w:p>
    <w:p w14:paraId="7479CDB8" w14:textId="4AE35F31" w:rsidR="0051668C" w:rsidRPr="00586B4F" w:rsidRDefault="0051668C" w:rsidP="0051668C">
      <w:pPr>
        <w:pStyle w:val="Paragraphedeliste"/>
        <w:numPr>
          <w:ilvl w:val="0"/>
          <w:numId w:val="5"/>
        </w:numPr>
        <w:jc w:val="both"/>
        <w:rPr>
          <w:color w:val="000000"/>
        </w:rPr>
      </w:pPr>
      <w:r w:rsidRPr="0051668C">
        <w:rPr>
          <w:color w:val="000000"/>
        </w:rPr>
        <w:t xml:space="preserve">L'offre financière du titulaire, notamment la proposition de redevance annuelle retenue par le </w:t>
      </w:r>
      <w:r>
        <w:t>GHU AP-HP.Paris Seine-Saint-Denis</w:t>
      </w:r>
    </w:p>
    <w:p w14:paraId="7FD60260" w14:textId="77777777" w:rsidR="0051668C" w:rsidRP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lastRenderedPageBreak/>
        <w:t>Le cas échéant, les annexes à la présente convention.</w:t>
      </w:r>
    </w:p>
    <w:p w14:paraId="08FBFB86" w14:textId="26F99110" w:rsidR="0051668C" w:rsidRDefault="0051668C" w:rsidP="0051668C">
      <w:pPr>
        <w:spacing w:after="200" w:line="276" w:lineRule="auto"/>
        <w:jc w:val="both"/>
        <w:rPr>
          <w:rFonts w:asciiTheme="minorHAnsi" w:eastAsiaTheme="minorHAnsi" w:hAnsiTheme="minorHAnsi"/>
          <w:color w:val="000000"/>
          <w:sz w:val="22"/>
          <w:szCs w:val="22"/>
          <w:lang w:eastAsia="en-US"/>
        </w:rPr>
      </w:pPr>
      <w:r w:rsidRPr="0051668C">
        <w:rPr>
          <w:rFonts w:asciiTheme="minorHAnsi" w:eastAsiaTheme="minorHAnsi" w:hAnsiTheme="minorHAnsi"/>
          <w:color w:val="000000"/>
          <w:sz w:val="22"/>
          <w:szCs w:val="22"/>
          <w:lang w:eastAsia="en-US"/>
        </w:rPr>
        <w:t>En cas de contradiction entre les pièces contractuelles, elles prévalent dans l'ordre ci-dessus.</w:t>
      </w:r>
    </w:p>
    <w:p w14:paraId="3CD709B2" w14:textId="48ADEC76" w:rsidR="00836171" w:rsidRPr="00836171" w:rsidRDefault="00836171" w:rsidP="005550CB">
      <w:pPr>
        <w:pStyle w:val="Titre1"/>
        <w:spacing w:line="360" w:lineRule="auto"/>
        <w:jc w:val="both"/>
        <w:rPr>
          <w:rFonts w:asciiTheme="minorHAnsi" w:hAnsiTheme="minorHAnsi" w:cstheme="minorHAnsi"/>
          <w:b/>
          <w:bCs/>
          <w:color w:val="auto"/>
          <w:sz w:val="28"/>
          <w:szCs w:val="28"/>
          <w:lang w:eastAsia="en-US"/>
        </w:rPr>
      </w:pPr>
      <w:r w:rsidRPr="00836171">
        <w:rPr>
          <w:rFonts w:asciiTheme="minorHAnsi" w:hAnsiTheme="minorHAnsi" w:cstheme="minorHAnsi"/>
          <w:b/>
          <w:bCs/>
          <w:color w:val="auto"/>
          <w:sz w:val="28"/>
          <w:szCs w:val="28"/>
          <w:lang w:eastAsia="en-US"/>
        </w:rPr>
        <w:t>Litiges</w:t>
      </w:r>
    </w:p>
    <w:p w14:paraId="3E0E5565" w14:textId="25A5B269" w:rsidR="00586B4F" w:rsidRDefault="00586B4F" w:rsidP="00836171">
      <w:pPr>
        <w:spacing w:after="200" w:line="276" w:lineRule="auto"/>
        <w:jc w:val="both"/>
        <w:rPr>
          <w:rFonts w:asciiTheme="minorHAnsi" w:eastAsiaTheme="minorHAnsi" w:hAnsiTheme="minorHAnsi"/>
          <w:color w:val="000000"/>
          <w:sz w:val="22"/>
          <w:szCs w:val="22"/>
          <w:lang w:eastAsia="en-US"/>
        </w:rPr>
      </w:pPr>
      <w:r w:rsidRPr="00586B4F">
        <w:rPr>
          <w:rFonts w:asciiTheme="minorHAnsi" w:eastAsiaTheme="minorHAnsi" w:hAnsiTheme="minorHAnsi"/>
          <w:color w:val="000000"/>
          <w:sz w:val="22"/>
          <w:szCs w:val="22"/>
          <w:lang w:eastAsia="en-US"/>
        </w:rPr>
        <w:t>Les parties s'efforceront de régler à l'amiable tout différend relatif à l'interprétation ou à l'exécution de la présente convention.</w:t>
      </w:r>
    </w:p>
    <w:p w14:paraId="60BA3FAF" w14:textId="00B1CA26" w:rsidR="00586B4F" w:rsidRDefault="00586B4F" w:rsidP="00836171">
      <w:pPr>
        <w:spacing w:after="200" w:line="276" w:lineRule="auto"/>
        <w:jc w:val="both"/>
        <w:rPr>
          <w:rFonts w:asciiTheme="minorHAnsi" w:eastAsiaTheme="minorHAnsi" w:hAnsiTheme="minorHAnsi"/>
          <w:color w:val="000000"/>
          <w:sz w:val="22"/>
          <w:szCs w:val="22"/>
          <w:lang w:eastAsia="en-US"/>
        </w:rPr>
      </w:pPr>
      <w:r w:rsidRPr="00586B4F">
        <w:rPr>
          <w:rFonts w:asciiTheme="minorHAnsi" w:eastAsiaTheme="minorHAnsi" w:hAnsiTheme="minorHAnsi"/>
          <w:color w:val="000000"/>
          <w:sz w:val="22"/>
          <w:szCs w:val="22"/>
          <w:lang w:eastAsia="en-US"/>
        </w:rPr>
        <w:t>À défaut d'accord amiable, le litige relèvera de la compétence du Tribunal administratif de Paris.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843"/>
        <w:gridCol w:w="3537"/>
      </w:tblGrid>
      <w:tr w:rsidR="00B534C4" w14:paraId="2D5020F2" w14:textId="77777777" w:rsidTr="00B534C4">
        <w:tc>
          <w:tcPr>
            <w:tcW w:w="3964" w:type="dxa"/>
          </w:tcPr>
          <w:p w14:paraId="3E7CB21D" w14:textId="77777777" w:rsidR="00B534C4" w:rsidRDefault="00B534C4" w:rsidP="00836171">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 xml:space="preserve">Fait à </w:t>
            </w:r>
          </w:p>
          <w:p w14:paraId="26223D94" w14:textId="099A892A" w:rsidR="00B534C4" w:rsidRDefault="00B534C4" w:rsidP="00836171">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 xml:space="preserve">Le </w:t>
            </w:r>
          </w:p>
        </w:tc>
        <w:tc>
          <w:tcPr>
            <w:tcW w:w="1843" w:type="dxa"/>
          </w:tcPr>
          <w:p w14:paraId="0AA128D1" w14:textId="77777777" w:rsidR="00B534C4" w:rsidRDefault="00B534C4" w:rsidP="00836171">
            <w:pPr>
              <w:spacing w:after="200" w:line="276" w:lineRule="auto"/>
              <w:jc w:val="both"/>
              <w:rPr>
                <w:rFonts w:asciiTheme="minorHAnsi" w:eastAsiaTheme="minorHAnsi" w:hAnsiTheme="minorHAnsi"/>
                <w:color w:val="000000"/>
                <w:sz w:val="22"/>
                <w:szCs w:val="22"/>
                <w:lang w:eastAsia="en-US"/>
              </w:rPr>
            </w:pPr>
          </w:p>
        </w:tc>
        <w:tc>
          <w:tcPr>
            <w:tcW w:w="3537" w:type="dxa"/>
          </w:tcPr>
          <w:p w14:paraId="6CF37323" w14:textId="77777777" w:rsidR="00B534C4" w:rsidRDefault="00B534C4" w:rsidP="00B534C4">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 xml:space="preserve">Fait à </w:t>
            </w:r>
          </w:p>
          <w:p w14:paraId="63A7896E" w14:textId="5294F00A" w:rsidR="00B534C4" w:rsidRDefault="00B534C4" w:rsidP="00B534C4">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Le</w:t>
            </w:r>
          </w:p>
        </w:tc>
      </w:tr>
      <w:tr w:rsidR="00B534C4" w14:paraId="7DE8F77B" w14:textId="77777777" w:rsidTr="00B534C4">
        <w:tc>
          <w:tcPr>
            <w:tcW w:w="3964" w:type="dxa"/>
          </w:tcPr>
          <w:p w14:paraId="5B9A2CDA" w14:textId="284069E8" w:rsidR="00B534C4" w:rsidRDefault="00B534C4" w:rsidP="00836171">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 xml:space="preserve">Pour le titulaire </w:t>
            </w:r>
          </w:p>
        </w:tc>
        <w:tc>
          <w:tcPr>
            <w:tcW w:w="1843" w:type="dxa"/>
          </w:tcPr>
          <w:p w14:paraId="44B77BDD" w14:textId="77777777" w:rsidR="00B534C4" w:rsidRDefault="00B534C4" w:rsidP="00836171">
            <w:pPr>
              <w:spacing w:after="200" w:line="276" w:lineRule="auto"/>
              <w:jc w:val="both"/>
              <w:rPr>
                <w:rFonts w:asciiTheme="minorHAnsi" w:eastAsiaTheme="minorHAnsi" w:hAnsiTheme="minorHAnsi"/>
                <w:color w:val="000000"/>
                <w:sz w:val="22"/>
                <w:szCs w:val="22"/>
                <w:lang w:eastAsia="en-US"/>
              </w:rPr>
            </w:pPr>
          </w:p>
        </w:tc>
        <w:tc>
          <w:tcPr>
            <w:tcW w:w="3537" w:type="dxa"/>
          </w:tcPr>
          <w:p w14:paraId="4E17B0DD" w14:textId="0EE13D34" w:rsidR="00B534C4" w:rsidRDefault="00B534C4" w:rsidP="00836171">
            <w:pPr>
              <w:spacing w:after="200" w:line="276" w:lineRule="auto"/>
              <w:jc w:val="both"/>
              <w:rPr>
                <w:rFonts w:asciiTheme="minorHAnsi" w:eastAsiaTheme="minorHAnsi" w:hAnsiTheme="minorHAnsi"/>
                <w:color w:val="000000"/>
                <w:sz w:val="22"/>
                <w:szCs w:val="22"/>
                <w:lang w:eastAsia="en-US"/>
              </w:rPr>
            </w:pPr>
            <w:r>
              <w:rPr>
                <w:rFonts w:asciiTheme="minorHAnsi" w:eastAsiaTheme="minorHAnsi" w:hAnsiTheme="minorHAnsi"/>
                <w:color w:val="000000"/>
                <w:sz w:val="22"/>
                <w:szCs w:val="22"/>
                <w:lang w:eastAsia="en-US"/>
              </w:rPr>
              <w:t xml:space="preserve">Pour le </w:t>
            </w:r>
            <w:r>
              <w:rPr>
                <w:rFonts w:asciiTheme="minorHAnsi" w:hAnsiTheme="minorHAnsi"/>
                <w:sz w:val="22"/>
                <w:szCs w:val="22"/>
              </w:rPr>
              <w:t>GHU AP-HP.Paris Seine-Saint-Denis</w:t>
            </w:r>
          </w:p>
        </w:tc>
      </w:tr>
    </w:tbl>
    <w:p w14:paraId="207B9069" w14:textId="77777777" w:rsidR="00B534C4" w:rsidRPr="0051668C" w:rsidRDefault="00B534C4" w:rsidP="00836171">
      <w:pPr>
        <w:spacing w:after="200" w:line="276" w:lineRule="auto"/>
        <w:jc w:val="both"/>
        <w:rPr>
          <w:rFonts w:asciiTheme="minorHAnsi" w:eastAsiaTheme="minorHAnsi" w:hAnsiTheme="minorHAnsi"/>
          <w:color w:val="000000"/>
          <w:sz w:val="22"/>
          <w:szCs w:val="22"/>
          <w:lang w:eastAsia="en-US"/>
        </w:rPr>
      </w:pPr>
    </w:p>
    <w:sectPr w:rsidR="00B534C4" w:rsidRPr="0051668C" w:rsidSect="000919F3">
      <w:headerReference w:type="default" r:id="rId8"/>
      <w:footerReference w:type="default" r:id="rId9"/>
      <w:headerReference w:type="first" r:id="rId10"/>
      <w:pgSz w:w="11906" w:h="16838"/>
      <w:pgMar w:top="1531" w:right="1418" w:bottom="68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F6FC1" w14:textId="77777777" w:rsidR="0070296F" w:rsidRDefault="0070296F" w:rsidP="00E55F66">
      <w:r>
        <w:separator/>
      </w:r>
    </w:p>
  </w:endnote>
  <w:endnote w:type="continuationSeparator" w:id="0">
    <w:p w14:paraId="1361F801" w14:textId="77777777" w:rsidR="0070296F" w:rsidRDefault="0070296F" w:rsidP="00E5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18"/>
      </w:rPr>
      <w:id w:val="379212253"/>
      <w:docPartObj>
        <w:docPartGallery w:val="Page Numbers (Bottom of Page)"/>
        <w:docPartUnique/>
      </w:docPartObj>
    </w:sdtPr>
    <w:sdtEndPr/>
    <w:sdtContent>
      <w:sdt>
        <w:sdtPr>
          <w:rPr>
            <w:rFonts w:asciiTheme="minorHAnsi" w:hAnsiTheme="minorHAnsi"/>
            <w:sz w:val="18"/>
          </w:rPr>
          <w:id w:val="-1769616900"/>
          <w:docPartObj>
            <w:docPartGallery w:val="Page Numbers (Top of Page)"/>
            <w:docPartUnique/>
          </w:docPartObj>
        </w:sdtPr>
        <w:sdtEndPr/>
        <w:sdtContent>
          <w:p w14:paraId="1D34D6A6" w14:textId="6C09C65B" w:rsidR="005921AE" w:rsidRPr="00FF7E9C" w:rsidRDefault="005921AE">
            <w:pPr>
              <w:pStyle w:val="Pieddepage"/>
              <w:jc w:val="right"/>
              <w:rPr>
                <w:rFonts w:asciiTheme="minorHAnsi" w:hAnsiTheme="minorHAnsi"/>
                <w:sz w:val="18"/>
              </w:rPr>
            </w:pPr>
            <w:r w:rsidRPr="00FF7E9C">
              <w:rPr>
                <w:rFonts w:asciiTheme="minorHAnsi" w:hAnsiTheme="minorHAnsi"/>
                <w:sz w:val="18"/>
              </w:rPr>
              <w:t xml:space="preserve">Page </w:t>
            </w:r>
            <w:r w:rsidRPr="00FF7E9C">
              <w:rPr>
                <w:rFonts w:asciiTheme="minorHAnsi" w:hAnsiTheme="minorHAnsi"/>
                <w:b/>
                <w:bCs/>
                <w:sz w:val="18"/>
              </w:rPr>
              <w:fldChar w:fldCharType="begin"/>
            </w:r>
            <w:r w:rsidRPr="00FF7E9C">
              <w:rPr>
                <w:rFonts w:asciiTheme="minorHAnsi" w:hAnsiTheme="minorHAnsi"/>
                <w:b/>
                <w:bCs/>
                <w:sz w:val="18"/>
              </w:rPr>
              <w:instrText>PAGE</w:instrText>
            </w:r>
            <w:r w:rsidRPr="00FF7E9C">
              <w:rPr>
                <w:rFonts w:asciiTheme="minorHAnsi" w:hAnsiTheme="minorHAnsi"/>
                <w:b/>
                <w:bCs/>
                <w:sz w:val="18"/>
              </w:rPr>
              <w:fldChar w:fldCharType="separate"/>
            </w:r>
            <w:r w:rsidR="00AA259E">
              <w:rPr>
                <w:rFonts w:asciiTheme="minorHAnsi" w:hAnsiTheme="minorHAnsi"/>
                <w:b/>
                <w:bCs/>
                <w:noProof/>
                <w:sz w:val="18"/>
              </w:rPr>
              <w:t>5</w:t>
            </w:r>
            <w:r w:rsidRPr="00FF7E9C">
              <w:rPr>
                <w:rFonts w:asciiTheme="minorHAnsi" w:hAnsiTheme="minorHAnsi"/>
                <w:b/>
                <w:bCs/>
                <w:sz w:val="18"/>
              </w:rPr>
              <w:fldChar w:fldCharType="end"/>
            </w:r>
            <w:r w:rsidRPr="00FF7E9C">
              <w:rPr>
                <w:rFonts w:asciiTheme="minorHAnsi" w:hAnsiTheme="minorHAnsi"/>
                <w:sz w:val="18"/>
              </w:rPr>
              <w:t xml:space="preserve"> sur </w:t>
            </w:r>
            <w:r w:rsidRPr="00FF7E9C">
              <w:rPr>
                <w:rFonts w:asciiTheme="minorHAnsi" w:hAnsiTheme="minorHAnsi"/>
                <w:b/>
                <w:bCs/>
                <w:sz w:val="18"/>
              </w:rPr>
              <w:fldChar w:fldCharType="begin"/>
            </w:r>
            <w:r w:rsidRPr="00FF7E9C">
              <w:rPr>
                <w:rFonts w:asciiTheme="minorHAnsi" w:hAnsiTheme="minorHAnsi"/>
                <w:b/>
                <w:bCs/>
                <w:sz w:val="18"/>
              </w:rPr>
              <w:instrText>NUMPAGES</w:instrText>
            </w:r>
            <w:r w:rsidRPr="00FF7E9C">
              <w:rPr>
                <w:rFonts w:asciiTheme="minorHAnsi" w:hAnsiTheme="minorHAnsi"/>
                <w:b/>
                <w:bCs/>
                <w:sz w:val="18"/>
              </w:rPr>
              <w:fldChar w:fldCharType="separate"/>
            </w:r>
            <w:r w:rsidR="00AA259E">
              <w:rPr>
                <w:rFonts w:asciiTheme="minorHAnsi" w:hAnsiTheme="minorHAnsi"/>
                <w:b/>
                <w:bCs/>
                <w:noProof/>
                <w:sz w:val="18"/>
              </w:rPr>
              <w:t>5</w:t>
            </w:r>
            <w:r w:rsidRPr="00FF7E9C">
              <w:rPr>
                <w:rFonts w:asciiTheme="minorHAnsi" w:hAnsiTheme="minorHAnsi"/>
                <w:b/>
                <w:bCs/>
                <w:sz w:val="18"/>
              </w:rPr>
              <w:fldChar w:fldCharType="end"/>
            </w:r>
          </w:p>
        </w:sdtContent>
      </w:sdt>
    </w:sdtContent>
  </w:sdt>
  <w:p w14:paraId="0F1B54DB" w14:textId="4E0B8D5D" w:rsidR="005921AE" w:rsidRDefault="0041496E">
    <w:pPr>
      <w:pStyle w:val="Pieddepage"/>
    </w:pPr>
    <w:r>
      <w:rPr>
        <w:noProof/>
        <w:sz w:val="4"/>
      </w:rPr>
      <mc:AlternateContent>
        <mc:Choice Requires="wps">
          <w:drawing>
            <wp:anchor distT="0" distB="0" distL="114300" distR="114300" simplePos="0" relativeHeight="251659264" behindDoc="0" locked="0" layoutInCell="1" allowOverlap="1" wp14:anchorId="4BEDE76C" wp14:editId="282FB34E">
              <wp:simplePos x="0" y="0"/>
              <wp:positionH relativeFrom="column">
                <wp:posOffset>-800100</wp:posOffset>
              </wp:positionH>
              <wp:positionV relativeFrom="paragraph">
                <wp:posOffset>520700</wp:posOffset>
              </wp:positionV>
              <wp:extent cx="7658100" cy="90805"/>
              <wp:effectExtent l="0" t="0" r="19050" b="234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0805"/>
                      </a:xfrm>
                      <a:prstGeom prst="rect">
                        <a:avLst/>
                      </a:prstGeom>
                      <a:solidFill>
                        <a:srgbClr val="479CC9"/>
                      </a:solidFill>
                      <a:ln>
                        <a:solidFill>
                          <a:srgbClr val="479CC9"/>
                        </a:solid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7F704" id="Rectangle 8" o:spid="_x0000_s1026" style="position:absolute;margin-left:-63pt;margin-top:41pt;width:603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" fillcolor="#479cc9" strokecolor="#479cc9"/>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EBC7E" w14:textId="77777777" w:rsidR="0070296F" w:rsidRDefault="0070296F" w:rsidP="00E55F66">
      <w:r>
        <w:separator/>
      </w:r>
    </w:p>
  </w:footnote>
  <w:footnote w:type="continuationSeparator" w:id="0">
    <w:p w14:paraId="7D84C8B1" w14:textId="77777777" w:rsidR="0070296F" w:rsidRDefault="0070296F" w:rsidP="00E5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9FE55" w14:textId="61081AAB" w:rsidR="005921AE" w:rsidRPr="00534628" w:rsidRDefault="005921AE">
    <w:pPr>
      <w:pStyle w:val="En-tte"/>
      <w:rPr>
        <w:rFonts w:asciiTheme="minorHAnsi" w:hAnsiTheme="minorHAnsi"/>
        <w:sz w:val="16"/>
        <w:szCs w:val="16"/>
      </w:rPr>
    </w:pPr>
  </w:p>
  <w:p w14:paraId="4DBEC8A3" w14:textId="2F8954E1" w:rsidR="005921AE" w:rsidRDefault="005921A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2E456" w14:textId="0EF40AE9" w:rsidR="000919F3" w:rsidRDefault="000919F3">
    <w:pPr>
      <w:pStyle w:val="En-tte"/>
    </w:pPr>
    <w:r>
      <w:rPr>
        <w:noProof/>
      </w:rPr>
      <w:drawing>
        <wp:anchor distT="0" distB="0" distL="114300" distR="114300" simplePos="0" relativeHeight="251661312" behindDoc="0" locked="0" layoutInCell="1" allowOverlap="1" wp14:anchorId="435338A1" wp14:editId="0E739DE5">
          <wp:simplePos x="0" y="0"/>
          <wp:positionH relativeFrom="margin">
            <wp:posOffset>1407381</wp:posOffset>
          </wp:positionH>
          <wp:positionV relativeFrom="paragraph">
            <wp:posOffset>-175867</wp:posOffset>
          </wp:positionV>
          <wp:extent cx="3514725" cy="1240155"/>
          <wp:effectExtent l="0" t="0" r="0" b="0"/>
          <wp:wrapThrough wrapText="bothSides">
            <wp:wrapPolygon edited="0">
              <wp:start x="1639" y="4645"/>
              <wp:lineTo x="1639" y="16590"/>
              <wp:lineTo x="19902" y="16590"/>
              <wp:lineTo x="20020" y="9290"/>
              <wp:lineTo x="9717" y="4645"/>
              <wp:lineTo x="1639" y="4645"/>
            </wp:wrapPolygon>
          </wp:wrapThrough>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AP-HP_HUPSSD_ble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4725" cy="12401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C6B46"/>
    <w:multiLevelType w:val="hybridMultilevel"/>
    <w:tmpl w:val="588420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8625B6"/>
    <w:multiLevelType w:val="multilevel"/>
    <w:tmpl w:val="75106D2A"/>
    <w:lvl w:ilvl="0">
      <w:start w:val="1"/>
      <w:numFmt w:val="upperRoman"/>
      <w:pStyle w:val="Titre1"/>
      <w:lvlText w:val="Article %1."/>
      <w:lvlJc w:val="left"/>
      <w:pPr>
        <w:ind w:left="0" w:firstLine="0"/>
      </w:pPr>
      <w:rPr>
        <w:rFonts w:asciiTheme="minorHAnsi" w:hAnsiTheme="minorHAnsi" w:cstheme="minorHAnsi" w:hint="default"/>
        <w:b/>
        <w:bCs/>
        <w:color w:val="auto"/>
        <w:sz w:val="28"/>
        <w:szCs w:val="28"/>
      </w:r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2" w15:restartNumberingAfterBreak="0">
    <w:nsid w:val="134B5E8C"/>
    <w:multiLevelType w:val="hybridMultilevel"/>
    <w:tmpl w:val="E87EEEF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A46B4A"/>
    <w:multiLevelType w:val="hybridMultilevel"/>
    <w:tmpl w:val="98EE8D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232EDC"/>
    <w:multiLevelType w:val="multilevel"/>
    <w:tmpl w:val="821CEF8E"/>
    <w:styleLink w:val="Style1"/>
    <w:lvl w:ilvl="0">
      <w:start w:val="3"/>
      <w:numFmt w:val="upp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
  </w:num>
  <w:num w:numId="3">
    <w:abstractNumId w:val="2"/>
  </w:num>
  <w:num w:numId="4">
    <w:abstractNumId w:val="3"/>
  </w:num>
  <w:num w:numId="5">
    <w:abstractNumId w:val="0"/>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C85"/>
    <w:rsid w:val="0000645B"/>
    <w:rsid w:val="00010BA5"/>
    <w:rsid w:val="000122A7"/>
    <w:rsid w:val="000241F7"/>
    <w:rsid w:val="00037966"/>
    <w:rsid w:val="00047E4B"/>
    <w:rsid w:val="000649BD"/>
    <w:rsid w:val="000741DD"/>
    <w:rsid w:val="000865A2"/>
    <w:rsid w:val="000919F3"/>
    <w:rsid w:val="000C6660"/>
    <w:rsid w:val="000D730D"/>
    <w:rsid w:val="000E1EF8"/>
    <w:rsid w:val="000F63D5"/>
    <w:rsid w:val="00122171"/>
    <w:rsid w:val="0012426E"/>
    <w:rsid w:val="00152C6B"/>
    <w:rsid w:val="00155C14"/>
    <w:rsid w:val="00157525"/>
    <w:rsid w:val="00163990"/>
    <w:rsid w:val="00165D3F"/>
    <w:rsid w:val="00175985"/>
    <w:rsid w:val="0017793C"/>
    <w:rsid w:val="00181668"/>
    <w:rsid w:val="00181C93"/>
    <w:rsid w:val="0018304C"/>
    <w:rsid w:val="0019295B"/>
    <w:rsid w:val="001A01DB"/>
    <w:rsid w:val="001A5788"/>
    <w:rsid w:val="001B6142"/>
    <w:rsid w:val="001C4E6C"/>
    <w:rsid w:val="001C5CA6"/>
    <w:rsid w:val="001D0DEC"/>
    <w:rsid w:val="001F212C"/>
    <w:rsid w:val="001F2D01"/>
    <w:rsid w:val="001F60C1"/>
    <w:rsid w:val="00206A71"/>
    <w:rsid w:val="00212BAA"/>
    <w:rsid w:val="00232CD2"/>
    <w:rsid w:val="0024517C"/>
    <w:rsid w:val="002577B0"/>
    <w:rsid w:val="002712C6"/>
    <w:rsid w:val="002716DF"/>
    <w:rsid w:val="0029303C"/>
    <w:rsid w:val="002A18C1"/>
    <w:rsid w:val="002A4DB5"/>
    <w:rsid w:val="002B68DD"/>
    <w:rsid w:val="002B7917"/>
    <w:rsid w:val="002C021E"/>
    <w:rsid w:val="002C536C"/>
    <w:rsid w:val="002E0DAF"/>
    <w:rsid w:val="002E428A"/>
    <w:rsid w:val="002F2789"/>
    <w:rsid w:val="00320670"/>
    <w:rsid w:val="00321F17"/>
    <w:rsid w:val="00326072"/>
    <w:rsid w:val="00331D85"/>
    <w:rsid w:val="00346CD4"/>
    <w:rsid w:val="00366839"/>
    <w:rsid w:val="00380F96"/>
    <w:rsid w:val="00394D56"/>
    <w:rsid w:val="003B6461"/>
    <w:rsid w:val="003C6B2F"/>
    <w:rsid w:val="003E03EF"/>
    <w:rsid w:val="003F310C"/>
    <w:rsid w:val="00400BAA"/>
    <w:rsid w:val="004119AD"/>
    <w:rsid w:val="0041496E"/>
    <w:rsid w:val="004270D1"/>
    <w:rsid w:val="0045729F"/>
    <w:rsid w:val="00491504"/>
    <w:rsid w:val="004B71DD"/>
    <w:rsid w:val="004C260C"/>
    <w:rsid w:val="004D5A8B"/>
    <w:rsid w:val="0050263B"/>
    <w:rsid w:val="00502A35"/>
    <w:rsid w:val="005108CF"/>
    <w:rsid w:val="0051668C"/>
    <w:rsid w:val="00520414"/>
    <w:rsid w:val="005218FA"/>
    <w:rsid w:val="0052210F"/>
    <w:rsid w:val="00525899"/>
    <w:rsid w:val="00531A26"/>
    <w:rsid w:val="00534628"/>
    <w:rsid w:val="005406D5"/>
    <w:rsid w:val="005550CB"/>
    <w:rsid w:val="00586B4F"/>
    <w:rsid w:val="00590FD8"/>
    <w:rsid w:val="005921AE"/>
    <w:rsid w:val="005B2F7E"/>
    <w:rsid w:val="005B7043"/>
    <w:rsid w:val="005D7CFE"/>
    <w:rsid w:val="005E2350"/>
    <w:rsid w:val="005E25D9"/>
    <w:rsid w:val="005E52A3"/>
    <w:rsid w:val="0061156E"/>
    <w:rsid w:val="00654D6D"/>
    <w:rsid w:val="00682C27"/>
    <w:rsid w:val="006A02A8"/>
    <w:rsid w:val="006A49D6"/>
    <w:rsid w:val="006B07E6"/>
    <w:rsid w:val="006C062F"/>
    <w:rsid w:val="006C3E43"/>
    <w:rsid w:val="006C475A"/>
    <w:rsid w:val="006D048A"/>
    <w:rsid w:val="006E6F09"/>
    <w:rsid w:val="00702866"/>
    <w:rsid w:val="0070296F"/>
    <w:rsid w:val="00706986"/>
    <w:rsid w:val="00713FC9"/>
    <w:rsid w:val="00722C85"/>
    <w:rsid w:val="00724661"/>
    <w:rsid w:val="00730E88"/>
    <w:rsid w:val="00744F60"/>
    <w:rsid w:val="00745363"/>
    <w:rsid w:val="007506B8"/>
    <w:rsid w:val="00754986"/>
    <w:rsid w:val="0078131C"/>
    <w:rsid w:val="007848DE"/>
    <w:rsid w:val="00784AD5"/>
    <w:rsid w:val="00785125"/>
    <w:rsid w:val="007B70DA"/>
    <w:rsid w:val="007C2636"/>
    <w:rsid w:val="007C3C65"/>
    <w:rsid w:val="007E250A"/>
    <w:rsid w:val="008026BF"/>
    <w:rsid w:val="0081791E"/>
    <w:rsid w:val="00822912"/>
    <w:rsid w:val="00836171"/>
    <w:rsid w:val="00853CB5"/>
    <w:rsid w:val="00883CE0"/>
    <w:rsid w:val="008A0DEE"/>
    <w:rsid w:val="008D048D"/>
    <w:rsid w:val="008F1CC1"/>
    <w:rsid w:val="008F70E3"/>
    <w:rsid w:val="00920C63"/>
    <w:rsid w:val="00924AA6"/>
    <w:rsid w:val="00935620"/>
    <w:rsid w:val="00941BCC"/>
    <w:rsid w:val="0096210F"/>
    <w:rsid w:val="00977879"/>
    <w:rsid w:val="009E1327"/>
    <w:rsid w:val="00A20CB3"/>
    <w:rsid w:val="00A30CDE"/>
    <w:rsid w:val="00A43515"/>
    <w:rsid w:val="00A53FFD"/>
    <w:rsid w:val="00A5480D"/>
    <w:rsid w:val="00A55334"/>
    <w:rsid w:val="00A601DD"/>
    <w:rsid w:val="00A608D1"/>
    <w:rsid w:val="00A629E1"/>
    <w:rsid w:val="00A7634F"/>
    <w:rsid w:val="00A8392C"/>
    <w:rsid w:val="00A96974"/>
    <w:rsid w:val="00AA09B3"/>
    <w:rsid w:val="00AA1314"/>
    <w:rsid w:val="00AA259E"/>
    <w:rsid w:val="00B13208"/>
    <w:rsid w:val="00B35806"/>
    <w:rsid w:val="00B3654E"/>
    <w:rsid w:val="00B434E4"/>
    <w:rsid w:val="00B44447"/>
    <w:rsid w:val="00B534C4"/>
    <w:rsid w:val="00B63248"/>
    <w:rsid w:val="00B64730"/>
    <w:rsid w:val="00B829DE"/>
    <w:rsid w:val="00B83367"/>
    <w:rsid w:val="00BA63DB"/>
    <w:rsid w:val="00BA7AC1"/>
    <w:rsid w:val="00BC3F77"/>
    <w:rsid w:val="00BC4B9B"/>
    <w:rsid w:val="00BC5E0E"/>
    <w:rsid w:val="00BE7C19"/>
    <w:rsid w:val="00BF100D"/>
    <w:rsid w:val="00BF5DBB"/>
    <w:rsid w:val="00C06900"/>
    <w:rsid w:val="00C10838"/>
    <w:rsid w:val="00C148F5"/>
    <w:rsid w:val="00C30E98"/>
    <w:rsid w:val="00C32417"/>
    <w:rsid w:val="00C43CAF"/>
    <w:rsid w:val="00C476D1"/>
    <w:rsid w:val="00C63FEF"/>
    <w:rsid w:val="00C715DE"/>
    <w:rsid w:val="00C903BE"/>
    <w:rsid w:val="00C91942"/>
    <w:rsid w:val="00CA13B3"/>
    <w:rsid w:val="00CA1CD3"/>
    <w:rsid w:val="00CB58B8"/>
    <w:rsid w:val="00CD05DB"/>
    <w:rsid w:val="00CD6873"/>
    <w:rsid w:val="00CD7BAC"/>
    <w:rsid w:val="00CF5632"/>
    <w:rsid w:val="00D01D42"/>
    <w:rsid w:val="00D10A4F"/>
    <w:rsid w:val="00D17772"/>
    <w:rsid w:val="00D32800"/>
    <w:rsid w:val="00D42C8C"/>
    <w:rsid w:val="00D5042F"/>
    <w:rsid w:val="00D52451"/>
    <w:rsid w:val="00D545E0"/>
    <w:rsid w:val="00D71B8C"/>
    <w:rsid w:val="00D85B6F"/>
    <w:rsid w:val="00DC61F0"/>
    <w:rsid w:val="00E106AC"/>
    <w:rsid w:val="00E368D8"/>
    <w:rsid w:val="00E376E6"/>
    <w:rsid w:val="00E4115C"/>
    <w:rsid w:val="00E462AF"/>
    <w:rsid w:val="00E505DD"/>
    <w:rsid w:val="00E55F66"/>
    <w:rsid w:val="00E65920"/>
    <w:rsid w:val="00E745BF"/>
    <w:rsid w:val="00EC094A"/>
    <w:rsid w:val="00EC2DB2"/>
    <w:rsid w:val="00ED66A8"/>
    <w:rsid w:val="00EE4884"/>
    <w:rsid w:val="00EE5DF8"/>
    <w:rsid w:val="00EF1E90"/>
    <w:rsid w:val="00EF261D"/>
    <w:rsid w:val="00EF627A"/>
    <w:rsid w:val="00EF70FE"/>
    <w:rsid w:val="00F31B02"/>
    <w:rsid w:val="00F32C60"/>
    <w:rsid w:val="00F37A22"/>
    <w:rsid w:val="00F42C5C"/>
    <w:rsid w:val="00F430B9"/>
    <w:rsid w:val="00F437D8"/>
    <w:rsid w:val="00F44EB8"/>
    <w:rsid w:val="00F76F17"/>
    <w:rsid w:val="00F87873"/>
    <w:rsid w:val="00F94196"/>
    <w:rsid w:val="00FA2183"/>
    <w:rsid w:val="00FC08CC"/>
    <w:rsid w:val="00FF2042"/>
    <w:rsid w:val="00FF4B65"/>
    <w:rsid w:val="00FF7E9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4C092E"/>
  <w15:docId w15:val="{13D07B68-C78D-42C4-BFCA-875388335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C85"/>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E106AC"/>
    <w:pPr>
      <w:keepNext/>
      <w:keepLines/>
      <w:numPr>
        <w:numId w:val="2"/>
      </w:numPr>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rsid w:val="00E106AC"/>
    <w:pPr>
      <w:keepNext/>
      <w:keepLines/>
      <w:numPr>
        <w:ilvl w:val="1"/>
        <w:numId w:val="2"/>
      </w:numPr>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E106AC"/>
    <w:pPr>
      <w:keepNext/>
      <w:keepLines/>
      <w:numPr>
        <w:ilvl w:val="2"/>
        <w:numId w:val="2"/>
      </w:numPr>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
    <w:semiHidden/>
    <w:unhideWhenUsed/>
    <w:qFormat/>
    <w:rsid w:val="00E106AC"/>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E106AC"/>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E106AC"/>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E106AC"/>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E106AC"/>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E106AC"/>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722C85"/>
    <w:pPr>
      <w:autoSpaceDE w:val="0"/>
      <w:autoSpaceDN w:val="0"/>
      <w:adjustRightInd w:val="0"/>
      <w:spacing w:after="0" w:line="240" w:lineRule="auto"/>
    </w:pPr>
    <w:rPr>
      <w:rFonts w:ascii="Trebuchet MS" w:hAnsi="Trebuchet MS" w:cs="Trebuchet MS"/>
      <w:color w:val="000000"/>
      <w:sz w:val="24"/>
      <w:szCs w:val="24"/>
    </w:rPr>
  </w:style>
  <w:style w:type="paragraph" w:styleId="Paragraphedeliste">
    <w:name w:val="List Paragraph"/>
    <w:basedOn w:val="Normal"/>
    <w:uiPriority w:val="34"/>
    <w:qFormat/>
    <w:rsid w:val="00346CD4"/>
    <w:pPr>
      <w:spacing w:after="200" w:line="276" w:lineRule="auto"/>
      <w:ind w:left="720"/>
      <w:contextualSpacing/>
    </w:pPr>
    <w:rPr>
      <w:rFonts w:asciiTheme="minorHAnsi" w:eastAsiaTheme="minorHAnsi" w:hAnsiTheme="minorHAnsi" w:cstheme="minorBidi"/>
      <w:sz w:val="22"/>
      <w:szCs w:val="22"/>
      <w:lang w:eastAsia="en-US"/>
    </w:rPr>
  </w:style>
  <w:style w:type="character" w:styleId="Lienhypertexte">
    <w:name w:val="Hyperlink"/>
    <w:basedOn w:val="Policepardfaut"/>
    <w:uiPriority w:val="99"/>
    <w:unhideWhenUsed/>
    <w:rsid w:val="00346CD4"/>
    <w:rPr>
      <w:color w:val="0000FF" w:themeColor="hyperlink"/>
      <w:u w:val="single"/>
    </w:rPr>
  </w:style>
  <w:style w:type="paragraph" w:styleId="En-tte">
    <w:name w:val="header"/>
    <w:basedOn w:val="Normal"/>
    <w:link w:val="En-tteCar"/>
    <w:uiPriority w:val="99"/>
    <w:unhideWhenUsed/>
    <w:rsid w:val="00E55F66"/>
    <w:pPr>
      <w:tabs>
        <w:tab w:val="center" w:pos="4536"/>
        <w:tab w:val="right" w:pos="9072"/>
      </w:tabs>
    </w:pPr>
  </w:style>
  <w:style w:type="character" w:customStyle="1" w:styleId="En-tteCar">
    <w:name w:val="En-tête Car"/>
    <w:basedOn w:val="Policepardfaut"/>
    <w:link w:val="En-tte"/>
    <w:uiPriority w:val="99"/>
    <w:rsid w:val="00E55F66"/>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E55F66"/>
    <w:pPr>
      <w:tabs>
        <w:tab w:val="center" w:pos="4536"/>
        <w:tab w:val="right" w:pos="9072"/>
      </w:tabs>
    </w:pPr>
  </w:style>
  <w:style w:type="character" w:customStyle="1" w:styleId="PieddepageCar">
    <w:name w:val="Pied de page Car"/>
    <w:basedOn w:val="Policepardfaut"/>
    <w:link w:val="Pieddepage"/>
    <w:uiPriority w:val="99"/>
    <w:rsid w:val="00E55F66"/>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7C3C65"/>
    <w:rPr>
      <w:rFonts w:ascii="Segoe UI" w:hAnsi="Segoe UI" w:cs="Segoe UI"/>
      <w:sz w:val="18"/>
      <w:szCs w:val="18"/>
    </w:rPr>
  </w:style>
  <w:style w:type="character" w:customStyle="1" w:styleId="TextedebullesCar">
    <w:name w:val="Texte de bulles Car"/>
    <w:basedOn w:val="Policepardfaut"/>
    <w:link w:val="Textedebulles"/>
    <w:uiPriority w:val="99"/>
    <w:semiHidden/>
    <w:rsid w:val="007C3C65"/>
    <w:rPr>
      <w:rFonts w:ascii="Segoe UI" w:eastAsia="Times New Roman" w:hAnsi="Segoe UI" w:cs="Segoe UI"/>
      <w:sz w:val="18"/>
      <w:szCs w:val="18"/>
      <w:lang w:eastAsia="fr-FR"/>
    </w:rPr>
  </w:style>
  <w:style w:type="character" w:styleId="Marquedecommentaire">
    <w:name w:val="annotation reference"/>
    <w:basedOn w:val="Policepardfaut"/>
    <w:uiPriority w:val="99"/>
    <w:semiHidden/>
    <w:unhideWhenUsed/>
    <w:rsid w:val="00BC5E0E"/>
    <w:rPr>
      <w:sz w:val="16"/>
      <w:szCs w:val="16"/>
    </w:rPr>
  </w:style>
  <w:style w:type="paragraph" w:styleId="Commentaire">
    <w:name w:val="annotation text"/>
    <w:basedOn w:val="Normal"/>
    <w:link w:val="CommentaireCar"/>
    <w:uiPriority w:val="99"/>
    <w:semiHidden/>
    <w:unhideWhenUsed/>
    <w:rsid w:val="00BC5E0E"/>
    <w:rPr>
      <w:sz w:val="20"/>
      <w:szCs w:val="20"/>
    </w:rPr>
  </w:style>
  <w:style w:type="character" w:customStyle="1" w:styleId="CommentaireCar">
    <w:name w:val="Commentaire Car"/>
    <w:basedOn w:val="Policepardfaut"/>
    <w:link w:val="Commentaire"/>
    <w:uiPriority w:val="99"/>
    <w:semiHidden/>
    <w:rsid w:val="00BC5E0E"/>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C5E0E"/>
    <w:rPr>
      <w:b/>
      <w:bCs/>
    </w:rPr>
  </w:style>
  <w:style w:type="character" w:customStyle="1" w:styleId="ObjetducommentaireCar">
    <w:name w:val="Objet du commentaire Car"/>
    <w:basedOn w:val="CommentaireCar"/>
    <w:link w:val="Objetducommentaire"/>
    <w:uiPriority w:val="99"/>
    <w:semiHidden/>
    <w:rsid w:val="00BC5E0E"/>
    <w:rPr>
      <w:rFonts w:ascii="Times New Roman" w:eastAsia="Times New Roman" w:hAnsi="Times New Roman" w:cs="Times New Roman"/>
      <w:b/>
      <w:bCs/>
      <w:sz w:val="20"/>
      <w:szCs w:val="20"/>
      <w:lang w:eastAsia="fr-FR"/>
    </w:rPr>
  </w:style>
  <w:style w:type="numbering" w:customStyle="1" w:styleId="Style1">
    <w:name w:val="Style1"/>
    <w:uiPriority w:val="99"/>
    <w:rsid w:val="007B70DA"/>
    <w:pPr>
      <w:numPr>
        <w:numId w:val="1"/>
      </w:numPr>
    </w:pPr>
  </w:style>
  <w:style w:type="character" w:styleId="Mentionnonrsolue">
    <w:name w:val="Unresolved Mention"/>
    <w:basedOn w:val="Policepardfaut"/>
    <w:uiPriority w:val="99"/>
    <w:semiHidden/>
    <w:unhideWhenUsed/>
    <w:rsid w:val="0041496E"/>
    <w:rPr>
      <w:color w:val="605E5C"/>
      <w:shd w:val="clear" w:color="auto" w:fill="E1DFDD"/>
    </w:rPr>
  </w:style>
  <w:style w:type="paragraph" w:customStyle="1" w:styleId="Normal1">
    <w:name w:val="Normal1"/>
    <w:basedOn w:val="Normal"/>
    <w:rsid w:val="008F1CC1"/>
    <w:pPr>
      <w:keepLines/>
      <w:tabs>
        <w:tab w:val="left" w:pos="284"/>
        <w:tab w:val="left" w:pos="567"/>
        <w:tab w:val="left" w:pos="851"/>
      </w:tabs>
      <w:ind w:firstLine="284"/>
      <w:jc w:val="both"/>
    </w:pPr>
    <w:rPr>
      <w:rFonts w:ascii="Segoe UI" w:hAnsi="Segoe UI"/>
      <w:sz w:val="20"/>
      <w:szCs w:val="20"/>
    </w:rPr>
  </w:style>
  <w:style w:type="paragraph" w:customStyle="1" w:styleId="Normal2">
    <w:name w:val="Normal2"/>
    <w:basedOn w:val="Normal"/>
    <w:link w:val="Normal2Car"/>
    <w:rsid w:val="008F1CC1"/>
    <w:pPr>
      <w:keepLines/>
      <w:tabs>
        <w:tab w:val="left" w:pos="567"/>
        <w:tab w:val="left" w:pos="851"/>
        <w:tab w:val="left" w:pos="1134"/>
      </w:tabs>
      <w:ind w:left="284" w:firstLine="284"/>
      <w:jc w:val="both"/>
    </w:pPr>
    <w:rPr>
      <w:rFonts w:ascii="Segoe UI" w:hAnsi="Segoe UI"/>
      <w:sz w:val="20"/>
      <w:szCs w:val="20"/>
    </w:rPr>
  </w:style>
  <w:style w:type="character" w:customStyle="1" w:styleId="Normal2Car">
    <w:name w:val="Normal2 Car"/>
    <w:link w:val="Normal2"/>
    <w:rsid w:val="008F1CC1"/>
    <w:rPr>
      <w:rFonts w:ascii="Segoe UI" w:eastAsia="Times New Roman" w:hAnsi="Segoe UI" w:cs="Times New Roman"/>
      <w:sz w:val="20"/>
      <w:szCs w:val="20"/>
      <w:lang w:eastAsia="fr-FR"/>
    </w:rPr>
  </w:style>
  <w:style w:type="table" w:styleId="Grilledutableau">
    <w:name w:val="Table Grid"/>
    <w:basedOn w:val="TableauNormal"/>
    <w:uiPriority w:val="59"/>
    <w:rsid w:val="00D177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E106AC"/>
    <w:rPr>
      <w:rFonts w:asciiTheme="majorHAnsi" w:eastAsiaTheme="majorEastAsia" w:hAnsiTheme="majorHAnsi" w:cstheme="majorBidi"/>
      <w:color w:val="365F91" w:themeColor="accent1" w:themeShade="BF"/>
      <w:sz w:val="32"/>
      <w:szCs w:val="32"/>
      <w:lang w:eastAsia="fr-FR"/>
    </w:rPr>
  </w:style>
  <w:style w:type="character" w:customStyle="1" w:styleId="Titre2Car">
    <w:name w:val="Titre 2 Car"/>
    <w:basedOn w:val="Policepardfaut"/>
    <w:link w:val="Titre2"/>
    <w:uiPriority w:val="9"/>
    <w:rsid w:val="00E106AC"/>
    <w:rPr>
      <w:rFonts w:asciiTheme="majorHAnsi" w:eastAsiaTheme="majorEastAsia" w:hAnsiTheme="majorHAnsi" w:cstheme="majorBidi"/>
      <w:color w:val="365F91" w:themeColor="accent1" w:themeShade="BF"/>
      <w:sz w:val="26"/>
      <w:szCs w:val="26"/>
      <w:lang w:eastAsia="fr-FR"/>
    </w:rPr>
  </w:style>
  <w:style w:type="character" w:customStyle="1" w:styleId="Titre3Car">
    <w:name w:val="Titre 3 Car"/>
    <w:basedOn w:val="Policepardfaut"/>
    <w:link w:val="Titre3"/>
    <w:uiPriority w:val="9"/>
    <w:semiHidden/>
    <w:rsid w:val="00E106AC"/>
    <w:rPr>
      <w:rFonts w:asciiTheme="majorHAnsi" w:eastAsiaTheme="majorEastAsia" w:hAnsiTheme="majorHAnsi" w:cstheme="majorBidi"/>
      <w:color w:val="243F60" w:themeColor="accent1" w:themeShade="7F"/>
      <w:sz w:val="24"/>
      <w:szCs w:val="24"/>
      <w:lang w:eastAsia="fr-FR"/>
    </w:rPr>
  </w:style>
  <w:style w:type="character" w:customStyle="1" w:styleId="Titre4Car">
    <w:name w:val="Titre 4 Car"/>
    <w:basedOn w:val="Policepardfaut"/>
    <w:link w:val="Titre4"/>
    <w:uiPriority w:val="9"/>
    <w:semiHidden/>
    <w:rsid w:val="00E106AC"/>
    <w:rPr>
      <w:rFonts w:asciiTheme="majorHAnsi" w:eastAsiaTheme="majorEastAsia" w:hAnsiTheme="majorHAnsi" w:cstheme="majorBidi"/>
      <w:i/>
      <w:iCs/>
      <w:color w:val="365F91" w:themeColor="accent1" w:themeShade="BF"/>
      <w:sz w:val="24"/>
      <w:szCs w:val="24"/>
      <w:lang w:eastAsia="fr-FR"/>
    </w:rPr>
  </w:style>
  <w:style w:type="character" w:customStyle="1" w:styleId="Titre5Car">
    <w:name w:val="Titre 5 Car"/>
    <w:basedOn w:val="Policepardfaut"/>
    <w:link w:val="Titre5"/>
    <w:uiPriority w:val="9"/>
    <w:semiHidden/>
    <w:rsid w:val="00E106AC"/>
    <w:rPr>
      <w:rFonts w:asciiTheme="majorHAnsi" w:eastAsiaTheme="majorEastAsia" w:hAnsiTheme="majorHAnsi" w:cstheme="majorBidi"/>
      <w:color w:val="365F91" w:themeColor="accent1" w:themeShade="BF"/>
      <w:sz w:val="24"/>
      <w:szCs w:val="24"/>
      <w:lang w:eastAsia="fr-FR"/>
    </w:rPr>
  </w:style>
  <w:style w:type="character" w:customStyle="1" w:styleId="Titre6Car">
    <w:name w:val="Titre 6 Car"/>
    <w:basedOn w:val="Policepardfaut"/>
    <w:link w:val="Titre6"/>
    <w:uiPriority w:val="9"/>
    <w:semiHidden/>
    <w:rsid w:val="00E106AC"/>
    <w:rPr>
      <w:rFonts w:asciiTheme="majorHAnsi" w:eastAsiaTheme="majorEastAsia" w:hAnsiTheme="majorHAnsi" w:cstheme="majorBidi"/>
      <w:color w:val="243F60" w:themeColor="accent1" w:themeShade="7F"/>
      <w:sz w:val="24"/>
      <w:szCs w:val="24"/>
      <w:lang w:eastAsia="fr-FR"/>
    </w:rPr>
  </w:style>
  <w:style w:type="character" w:customStyle="1" w:styleId="Titre7Car">
    <w:name w:val="Titre 7 Car"/>
    <w:basedOn w:val="Policepardfaut"/>
    <w:link w:val="Titre7"/>
    <w:uiPriority w:val="9"/>
    <w:semiHidden/>
    <w:rsid w:val="00E106AC"/>
    <w:rPr>
      <w:rFonts w:asciiTheme="majorHAnsi" w:eastAsiaTheme="majorEastAsia" w:hAnsiTheme="majorHAnsi" w:cstheme="majorBidi"/>
      <w:i/>
      <w:iCs/>
      <w:color w:val="243F60" w:themeColor="accent1" w:themeShade="7F"/>
      <w:sz w:val="24"/>
      <w:szCs w:val="24"/>
      <w:lang w:eastAsia="fr-FR"/>
    </w:rPr>
  </w:style>
  <w:style w:type="character" w:customStyle="1" w:styleId="Titre8Car">
    <w:name w:val="Titre 8 Car"/>
    <w:basedOn w:val="Policepardfaut"/>
    <w:link w:val="Titre8"/>
    <w:uiPriority w:val="9"/>
    <w:semiHidden/>
    <w:rsid w:val="00E106AC"/>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E106AC"/>
    <w:rPr>
      <w:rFonts w:asciiTheme="majorHAnsi" w:eastAsiaTheme="majorEastAsia" w:hAnsiTheme="majorHAnsi" w:cstheme="majorBidi"/>
      <w:i/>
      <w:iCs/>
      <w:color w:val="272727" w:themeColor="text1" w:themeTint="D8"/>
      <w:sz w:val="21"/>
      <w:szCs w:val="21"/>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9304">
      <w:bodyDiv w:val="1"/>
      <w:marLeft w:val="0"/>
      <w:marRight w:val="0"/>
      <w:marTop w:val="0"/>
      <w:marBottom w:val="0"/>
      <w:divBdr>
        <w:top w:val="none" w:sz="0" w:space="0" w:color="auto"/>
        <w:left w:val="none" w:sz="0" w:space="0" w:color="auto"/>
        <w:bottom w:val="none" w:sz="0" w:space="0" w:color="auto"/>
        <w:right w:val="none" w:sz="0" w:space="0" w:color="auto"/>
      </w:divBdr>
      <w:divsChild>
        <w:div w:id="90206986">
          <w:marLeft w:val="0"/>
          <w:marRight w:val="0"/>
          <w:marTop w:val="0"/>
          <w:marBottom w:val="0"/>
          <w:divBdr>
            <w:top w:val="none" w:sz="0" w:space="0" w:color="auto"/>
            <w:left w:val="none" w:sz="0" w:space="0" w:color="auto"/>
            <w:bottom w:val="none" w:sz="0" w:space="0" w:color="auto"/>
            <w:right w:val="none" w:sz="0" w:space="0" w:color="auto"/>
          </w:divBdr>
        </w:div>
      </w:divsChild>
    </w:div>
    <w:div w:id="80495724">
      <w:bodyDiv w:val="1"/>
      <w:marLeft w:val="0"/>
      <w:marRight w:val="0"/>
      <w:marTop w:val="0"/>
      <w:marBottom w:val="0"/>
      <w:divBdr>
        <w:top w:val="none" w:sz="0" w:space="0" w:color="auto"/>
        <w:left w:val="none" w:sz="0" w:space="0" w:color="auto"/>
        <w:bottom w:val="none" w:sz="0" w:space="0" w:color="auto"/>
        <w:right w:val="none" w:sz="0" w:space="0" w:color="auto"/>
      </w:divBdr>
    </w:div>
    <w:div w:id="106507741">
      <w:bodyDiv w:val="1"/>
      <w:marLeft w:val="0"/>
      <w:marRight w:val="0"/>
      <w:marTop w:val="0"/>
      <w:marBottom w:val="0"/>
      <w:divBdr>
        <w:top w:val="none" w:sz="0" w:space="0" w:color="auto"/>
        <w:left w:val="none" w:sz="0" w:space="0" w:color="auto"/>
        <w:bottom w:val="none" w:sz="0" w:space="0" w:color="auto"/>
        <w:right w:val="none" w:sz="0" w:space="0" w:color="auto"/>
      </w:divBdr>
    </w:div>
    <w:div w:id="229655543">
      <w:bodyDiv w:val="1"/>
      <w:marLeft w:val="0"/>
      <w:marRight w:val="0"/>
      <w:marTop w:val="0"/>
      <w:marBottom w:val="0"/>
      <w:divBdr>
        <w:top w:val="none" w:sz="0" w:space="0" w:color="auto"/>
        <w:left w:val="none" w:sz="0" w:space="0" w:color="auto"/>
        <w:bottom w:val="none" w:sz="0" w:space="0" w:color="auto"/>
        <w:right w:val="none" w:sz="0" w:space="0" w:color="auto"/>
      </w:divBdr>
    </w:div>
    <w:div w:id="289632539">
      <w:bodyDiv w:val="1"/>
      <w:marLeft w:val="0"/>
      <w:marRight w:val="0"/>
      <w:marTop w:val="0"/>
      <w:marBottom w:val="0"/>
      <w:divBdr>
        <w:top w:val="none" w:sz="0" w:space="0" w:color="auto"/>
        <w:left w:val="none" w:sz="0" w:space="0" w:color="auto"/>
        <w:bottom w:val="none" w:sz="0" w:space="0" w:color="auto"/>
        <w:right w:val="none" w:sz="0" w:space="0" w:color="auto"/>
      </w:divBdr>
    </w:div>
    <w:div w:id="303900690">
      <w:bodyDiv w:val="1"/>
      <w:marLeft w:val="0"/>
      <w:marRight w:val="0"/>
      <w:marTop w:val="0"/>
      <w:marBottom w:val="0"/>
      <w:divBdr>
        <w:top w:val="none" w:sz="0" w:space="0" w:color="auto"/>
        <w:left w:val="none" w:sz="0" w:space="0" w:color="auto"/>
        <w:bottom w:val="none" w:sz="0" w:space="0" w:color="auto"/>
        <w:right w:val="none" w:sz="0" w:space="0" w:color="auto"/>
      </w:divBdr>
      <w:divsChild>
        <w:div w:id="513688217">
          <w:marLeft w:val="0"/>
          <w:marRight w:val="0"/>
          <w:marTop w:val="0"/>
          <w:marBottom w:val="0"/>
          <w:divBdr>
            <w:top w:val="none" w:sz="0" w:space="0" w:color="auto"/>
            <w:left w:val="none" w:sz="0" w:space="0" w:color="auto"/>
            <w:bottom w:val="none" w:sz="0" w:space="0" w:color="auto"/>
            <w:right w:val="none" w:sz="0" w:space="0" w:color="auto"/>
          </w:divBdr>
        </w:div>
      </w:divsChild>
    </w:div>
    <w:div w:id="555971287">
      <w:bodyDiv w:val="1"/>
      <w:marLeft w:val="0"/>
      <w:marRight w:val="0"/>
      <w:marTop w:val="0"/>
      <w:marBottom w:val="0"/>
      <w:divBdr>
        <w:top w:val="none" w:sz="0" w:space="0" w:color="auto"/>
        <w:left w:val="none" w:sz="0" w:space="0" w:color="auto"/>
        <w:bottom w:val="none" w:sz="0" w:space="0" w:color="auto"/>
        <w:right w:val="none" w:sz="0" w:space="0" w:color="auto"/>
      </w:divBdr>
    </w:div>
    <w:div w:id="588999120">
      <w:bodyDiv w:val="1"/>
      <w:marLeft w:val="0"/>
      <w:marRight w:val="0"/>
      <w:marTop w:val="0"/>
      <w:marBottom w:val="0"/>
      <w:divBdr>
        <w:top w:val="none" w:sz="0" w:space="0" w:color="auto"/>
        <w:left w:val="none" w:sz="0" w:space="0" w:color="auto"/>
        <w:bottom w:val="none" w:sz="0" w:space="0" w:color="auto"/>
        <w:right w:val="none" w:sz="0" w:space="0" w:color="auto"/>
      </w:divBdr>
      <w:divsChild>
        <w:div w:id="2049912486">
          <w:marLeft w:val="0"/>
          <w:marRight w:val="0"/>
          <w:marTop w:val="100"/>
          <w:marBottom w:val="100"/>
          <w:divBdr>
            <w:top w:val="none" w:sz="0" w:space="0" w:color="auto"/>
            <w:left w:val="none" w:sz="0" w:space="0" w:color="auto"/>
            <w:bottom w:val="none" w:sz="0" w:space="0" w:color="auto"/>
            <w:right w:val="none" w:sz="0" w:space="0" w:color="auto"/>
          </w:divBdr>
          <w:divsChild>
            <w:div w:id="201480695">
              <w:marLeft w:val="0"/>
              <w:marRight w:val="0"/>
              <w:marTop w:val="0"/>
              <w:marBottom w:val="300"/>
              <w:divBdr>
                <w:top w:val="none" w:sz="0" w:space="0" w:color="auto"/>
                <w:left w:val="none" w:sz="0" w:space="0" w:color="auto"/>
                <w:bottom w:val="none" w:sz="0" w:space="0" w:color="auto"/>
                <w:right w:val="none" w:sz="0" w:space="0" w:color="auto"/>
              </w:divBdr>
              <w:divsChild>
                <w:div w:id="344330345">
                  <w:marLeft w:val="0"/>
                  <w:marRight w:val="0"/>
                  <w:marTop w:val="0"/>
                  <w:marBottom w:val="0"/>
                  <w:divBdr>
                    <w:top w:val="none" w:sz="0" w:space="0" w:color="auto"/>
                    <w:left w:val="none" w:sz="0" w:space="0" w:color="auto"/>
                    <w:bottom w:val="none" w:sz="0" w:space="0" w:color="auto"/>
                    <w:right w:val="none" w:sz="0" w:space="0" w:color="auto"/>
                  </w:divBdr>
                  <w:divsChild>
                    <w:div w:id="340399096">
                      <w:marLeft w:val="0"/>
                      <w:marRight w:val="0"/>
                      <w:marTop w:val="0"/>
                      <w:marBottom w:val="0"/>
                      <w:divBdr>
                        <w:top w:val="none" w:sz="0" w:space="0" w:color="auto"/>
                        <w:left w:val="none" w:sz="0" w:space="0" w:color="auto"/>
                        <w:bottom w:val="none" w:sz="0" w:space="0" w:color="auto"/>
                        <w:right w:val="none" w:sz="0" w:space="0" w:color="auto"/>
                      </w:divBdr>
                      <w:divsChild>
                        <w:div w:id="552812038">
                          <w:marLeft w:val="0"/>
                          <w:marRight w:val="90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83503767">
      <w:bodyDiv w:val="1"/>
      <w:marLeft w:val="0"/>
      <w:marRight w:val="0"/>
      <w:marTop w:val="0"/>
      <w:marBottom w:val="0"/>
      <w:divBdr>
        <w:top w:val="none" w:sz="0" w:space="0" w:color="auto"/>
        <w:left w:val="none" w:sz="0" w:space="0" w:color="auto"/>
        <w:bottom w:val="none" w:sz="0" w:space="0" w:color="auto"/>
        <w:right w:val="none" w:sz="0" w:space="0" w:color="auto"/>
      </w:divBdr>
      <w:divsChild>
        <w:div w:id="1003822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7511444">
      <w:bodyDiv w:val="1"/>
      <w:marLeft w:val="0"/>
      <w:marRight w:val="0"/>
      <w:marTop w:val="0"/>
      <w:marBottom w:val="0"/>
      <w:divBdr>
        <w:top w:val="none" w:sz="0" w:space="0" w:color="auto"/>
        <w:left w:val="none" w:sz="0" w:space="0" w:color="auto"/>
        <w:bottom w:val="none" w:sz="0" w:space="0" w:color="auto"/>
        <w:right w:val="none" w:sz="0" w:space="0" w:color="auto"/>
      </w:divBdr>
    </w:div>
    <w:div w:id="792092060">
      <w:bodyDiv w:val="1"/>
      <w:marLeft w:val="0"/>
      <w:marRight w:val="0"/>
      <w:marTop w:val="0"/>
      <w:marBottom w:val="0"/>
      <w:divBdr>
        <w:top w:val="none" w:sz="0" w:space="0" w:color="auto"/>
        <w:left w:val="none" w:sz="0" w:space="0" w:color="auto"/>
        <w:bottom w:val="none" w:sz="0" w:space="0" w:color="auto"/>
        <w:right w:val="none" w:sz="0" w:space="0" w:color="auto"/>
      </w:divBdr>
    </w:div>
    <w:div w:id="811561896">
      <w:bodyDiv w:val="1"/>
      <w:marLeft w:val="0"/>
      <w:marRight w:val="0"/>
      <w:marTop w:val="0"/>
      <w:marBottom w:val="0"/>
      <w:divBdr>
        <w:top w:val="none" w:sz="0" w:space="0" w:color="auto"/>
        <w:left w:val="none" w:sz="0" w:space="0" w:color="auto"/>
        <w:bottom w:val="none" w:sz="0" w:space="0" w:color="auto"/>
        <w:right w:val="none" w:sz="0" w:space="0" w:color="auto"/>
      </w:divBdr>
      <w:divsChild>
        <w:div w:id="130828578">
          <w:marLeft w:val="0"/>
          <w:marRight w:val="0"/>
          <w:marTop w:val="0"/>
          <w:marBottom w:val="0"/>
          <w:divBdr>
            <w:top w:val="none" w:sz="0" w:space="0" w:color="auto"/>
            <w:left w:val="none" w:sz="0" w:space="0" w:color="auto"/>
            <w:bottom w:val="none" w:sz="0" w:space="0" w:color="auto"/>
            <w:right w:val="none" w:sz="0" w:space="0" w:color="auto"/>
          </w:divBdr>
        </w:div>
      </w:divsChild>
    </w:div>
    <w:div w:id="899948597">
      <w:bodyDiv w:val="1"/>
      <w:marLeft w:val="0"/>
      <w:marRight w:val="0"/>
      <w:marTop w:val="0"/>
      <w:marBottom w:val="0"/>
      <w:divBdr>
        <w:top w:val="none" w:sz="0" w:space="0" w:color="auto"/>
        <w:left w:val="none" w:sz="0" w:space="0" w:color="auto"/>
        <w:bottom w:val="none" w:sz="0" w:space="0" w:color="auto"/>
        <w:right w:val="none" w:sz="0" w:space="0" w:color="auto"/>
      </w:divBdr>
      <w:divsChild>
        <w:div w:id="893078505">
          <w:marLeft w:val="0"/>
          <w:marRight w:val="0"/>
          <w:marTop w:val="0"/>
          <w:marBottom w:val="0"/>
          <w:divBdr>
            <w:top w:val="none" w:sz="0" w:space="0" w:color="auto"/>
            <w:left w:val="none" w:sz="0" w:space="0" w:color="auto"/>
            <w:bottom w:val="none" w:sz="0" w:space="0" w:color="auto"/>
            <w:right w:val="none" w:sz="0" w:space="0" w:color="auto"/>
          </w:divBdr>
        </w:div>
      </w:divsChild>
    </w:div>
    <w:div w:id="945232788">
      <w:bodyDiv w:val="1"/>
      <w:marLeft w:val="0"/>
      <w:marRight w:val="0"/>
      <w:marTop w:val="0"/>
      <w:marBottom w:val="0"/>
      <w:divBdr>
        <w:top w:val="none" w:sz="0" w:space="0" w:color="auto"/>
        <w:left w:val="none" w:sz="0" w:space="0" w:color="auto"/>
        <w:bottom w:val="none" w:sz="0" w:space="0" w:color="auto"/>
        <w:right w:val="none" w:sz="0" w:space="0" w:color="auto"/>
      </w:divBdr>
    </w:div>
    <w:div w:id="1011756412">
      <w:bodyDiv w:val="1"/>
      <w:marLeft w:val="0"/>
      <w:marRight w:val="0"/>
      <w:marTop w:val="0"/>
      <w:marBottom w:val="0"/>
      <w:divBdr>
        <w:top w:val="none" w:sz="0" w:space="0" w:color="auto"/>
        <w:left w:val="none" w:sz="0" w:space="0" w:color="auto"/>
        <w:bottom w:val="none" w:sz="0" w:space="0" w:color="auto"/>
        <w:right w:val="none" w:sz="0" w:space="0" w:color="auto"/>
      </w:divBdr>
      <w:divsChild>
        <w:div w:id="1113673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8255755">
      <w:bodyDiv w:val="1"/>
      <w:marLeft w:val="0"/>
      <w:marRight w:val="0"/>
      <w:marTop w:val="0"/>
      <w:marBottom w:val="0"/>
      <w:divBdr>
        <w:top w:val="none" w:sz="0" w:space="0" w:color="auto"/>
        <w:left w:val="none" w:sz="0" w:space="0" w:color="auto"/>
        <w:bottom w:val="none" w:sz="0" w:space="0" w:color="auto"/>
        <w:right w:val="none" w:sz="0" w:space="0" w:color="auto"/>
      </w:divBdr>
      <w:divsChild>
        <w:div w:id="439304866">
          <w:blockQuote w:val="1"/>
          <w:marLeft w:val="720"/>
          <w:marRight w:val="720"/>
          <w:marTop w:val="100"/>
          <w:marBottom w:val="100"/>
          <w:divBdr>
            <w:top w:val="none" w:sz="0" w:space="0" w:color="auto"/>
            <w:left w:val="none" w:sz="0" w:space="0" w:color="auto"/>
            <w:bottom w:val="none" w:sz="0" w:space="0" w:color="auto"/>
            <w:right w:val="none" w:sz="0" w:space="0" w:color="auto"/>
          </w:divBdr>
        </w:div>
        <w:div w:id="15814514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5291288">
      <w:bodyDiv w:val="1"/>
      <w:marLeft w:val="0"/>
      <w:marRight w:val="0"/>
      <w:marTop w:val="0"/>
      <w:marBottom w:val="0"/>
      <w:divBdr>
        <w:top w:val="none" w:sz="0" w:space="0" w:color="auto"/>
        <w:left w:val="none" w:sz="0" w:space="0" w:color="auto"/>
        <w:bottom w:val="none" w:sz="0" w:space="0" w:color="auto"/>
        <w:right w:val="none" w:sz="0" w:space="0" w:color="auto"/>
      </w:divBdr>
    </w:div>
    <w:div w:id="1229263639">
      <w:bodyDiv w:val="1"/>
      <w:marLeft w:val="0"/>
      <w:marRight w:val="0"/>
      <w:marTop w:val="0"/>
      <w:marBottom w:val="0"/>
      <w:divBdr>
        <w:top w:val="none" w:sz="0" w:space="0" w:color="auto"/>
        <w:left w:val="none" w:sz="0" w:space="0" w:color="auto"/>
        <w:bottom w:val="none" w:sz="0" w:space="0" w:color="auto"/>
        <w:right w:val="none" w:sz="0" w:space="0" w:color="auto"/>
      </w:divBdr>
      <w:divsChild>
        <w:div w:id="2063673015">
          <w:marLeft w:val="0"/>
          <w:marRight w:val="0"/>
          <w:marTop w:val="100"/>
          <w:marBottom w:val="100"/>
          <w:divBdr>
            <w:top w:val="none" w:sz="0" w:space="0" w:color="auto"/>
            <w:left w:val="none" w:sz="0" w:space="0" w:color="auto"/>
            <w:bottom w:val="none" w:sz="0" w:space="0" w:color="auto"/>
            <w:right w:val="none" w:sz="0" w:space="0" w:color="auto"/>
          </w:divBdr>
          <w:divsChild>
            <w:div w:id="1796025650">
              <w:marLeft w:val="0"/>
              <w:marRight w:val="0"/>
              <w:marTop w:val="0"/>
              <w:marBottom w:val="300"/>
              <w:divBdr>
                <w:top w:val="none" w:sz="0" w:space="0" w:color="auto"/>
                <w:left w:val="none" w:sz="0" w:space="0" w:color="auto"/>
                <w:bottom w:val="none" w:sz="0" w:space="0" w:color="auto"/>
                <w:right w:val="none" w:sz="0" w:space="0" w:color="auto"/>
              </w:divBdr>
              <w:divsChild>
                <w:div w:id="11609944">
                  <w:marLeft w:val="0"/>
                  <w:marRight w:val="0"/>
                  <w:marTop w:val="0"/>
                  <w:marBottom w:val="0"/>
                  <w:divBdr>
                    <w:top w:val="none" w:sz="0" w:space="0" w:color="auto"/>
                    <w:left w:val="none" w:sz="0" w:space="0" w:color="auto"/>
                    <w:bottom w:val="none" w:sz="0" w:space="0" w:color="auto"/>
                    <w:right w:val="none" w:sz="0" w:space="0" w:color="auto"/>
                  </w:divBdr>
                  <w:divsChild>
                    <w:div w:id="117341333">
                      <w:marLeft w:val="0"/>
                      <w:marRight w:val="0"/>
                      <w:marTop w:val="0"/>
                      <w:marBottom w:val="0"/>
                      <w:divBdr>
                        <w:top w:val="none" w:sz="0" w:space="0" w:color="auto"/>
                        <w:left w:val="none" w:sz="0" w:space="0" w:color="auto"/>
                        <w:bottom w:val="none" w:sz="0" w:space="0" w:color="auto"/>
                        <w:right w:val="none" w:sz="0" w:space="0" w:color="auto"/>
                      </w:divBdr>
                      <w:divsChild>
                        <w:div w:id="1984309961">
                          <w:marLeft w:val="0"/>
                          <w:marRight w:val="90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38323601">
      <w:bodyDiv w:val="1"/>
      <w:marLeft w:val="0"/>
      <w:marRight w:val="0"/>
      <w:marTop w:val="0"/>
      <w:marBottom w:val="0"/>
      <w:divBdr>
        <w:top w:val="none" w:sz="0" w:space="0" w:color="auto"/>
        <w:left w:val="none" w:sz="0" w:space="0" w:color="auto"/>
        <w:bottom w:val="none" w:sz="0" w:space="0" w:color="auto"/>
        <w:right w:val="none" w:sz="0" w:space="0" w:color="auto"/>
      </w:divBdr>
      <w:divsChild>
        <w:div w:id="1264335918">
          <w:marLeft w:val="0"/>
          <w:marRight w:val="0"/>
          <w:marTop w:val="100"/>
          <w:marBottom w:val="100"/>
          <w:divBdr>
            <w:top w:val="none" w:sz="0" w:space="0" w:color="auto"/>
            <w:left w:val="none" w:sz="0" w:space="0" w:color="auto"/>
            <w:bottom w:val="none" w:sz="0" w:space="0" w:color="auto"/>
            <w:right w:val="none" w:sz="0" w:space="0" w:color="auto"/>
          </w:divBdr>
          <w:divsChild>
            <w:div w:id="810946997">
              <w:marLeft w:val="0"/>
              <w:marRight w:val="0"/>
              <w:marTop w:val="0"/>
              <w:marBottom w:val="300"/>
              <w:divBdr>
                <w:top w:val="none" w:sz="0" w:space="0" w:color="auto"/>
                <w:left w:val="none" w:sz="0" w:space="0" w:color="auto"/>
                <w:bottom w:val="none" w:sz="0" w:space="0" w:color="auto"/>
                <w:right w:val="none" w:sz="0" w:space="0" w:color="auto"/>
              </w:divBdr>
              <w:divsChild>
                <w:div w:id="1651397272">
                  <w:marLeft w:val="0"/>
                  <w:marRight w:val="0"/>
                  <w:marTop w:val="0"/>
                  <w:marBottom w:val="0"/>
                  <w:divBdr>
                    <w:top w:val="none" w:sz="0" w:space="0" w:color="auto"/>
                    <w:left w:val="none" w:sz="0" w:space="0" w:color="auto"/>
                    <w:bottom w:val="none" w:sz="0" w:space="0" w:color="auto"/>
                    <w:right w:val="none" w:sz="0" w:space="0" w:color="auto"/>
                  </w:divBdr>
                  <w:divsChild>
                    <w:div w:id="1248924916">
                      <w:marLeft w:val="0"/>
                      <w:marRight w:val="0"/>
                      <w:marTop w:val="0"/>
                      <w:marBottom w:val="0"/>
                      <w:divBdr>
                        <w:top w:val="none" w:sz="0" w:space="0" w:color="auto"/>
                        <w:left w:val="none" w:sz="0" w:space="0" w:color="auto"/>
                        <w:bottom w:val="none" w:sz="0" w:space="0" w:color="auto"/>
                        <w:right w:val="none" w:sz="0" w:space="0" w:color="auto"/>
                      </w:divBdr>
                      <w:divsChild>
                        <w:div w:id="2100904890">
                          <w:marLeft w:val="0"/>
                          <w:marRight w:val="90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85695673">
      <w:bodyDiv w:val="1"/>
      <w:marLeft w:val="0"/>
      <w:marRight w:val="0"/>
      <w:marTop w:val="0"/>
      <w:marBottom w:val="0"/>
      <w:divBdr>
        <w:top w:val="none" w:sz="0" w:space="0" w:color="auto"/>
        <w:left w:val="none" w:sz="0" w:space="0" w:color="auto"/>
        <w:bottom w:val="none" w:sz="0" w:space="0" w:color="auto"/>
        <w:right w:val="none" w:sz="0" w:space="0" w:color="auto"/>
      </w:divBdr>
      <w:divsChild>
        <w:div w:id="141194053">
          <w:marLeft w:val="0"/>
          <w:marRight w:val="0"/>
          <w:marTop w:val="100"/>
          <w:marBottom w:val="100"/>
          <w:divBdr>
            <w:top w:val="none" w:sz="0" w:space="0" w:color="auto"/>
            <w:left w:val="none" w:sz="0" w:space="0" w:color="auto"/>
            <w:bottom w:val="none" w:sz="0" w:space="0" w:color="auto"/>
            <w:right w:val="none" w:sz="0" w:space="0" w:color="auto"/>
          </w:divBdr>
          <w:divsChild>
            <w:div w:id="381558683">
              <w:marLeft w:val="0"/>
              <w:marRight w:val="0"/>
              <w:marTop w:val="0"/>
              <w:marBottom w:val="300"/>
              <w:divBdr>
                <w:top w:val="none" w:sz="0" w:space="0" w:color="auto"/>
                <w:left w:val="none" w:sz="0" w:space="0" w:color="auto"/>
                <w:bottom w:val="none" w:sz="0" w:space="0" w:color="auto"/>
                <w:right w:val="none" w:sz="0" w:space="0" w:color="auto"/>
              </w:divBdr>
              <w:divsChild>
                <w:div w:id="316422662">
                  <w:marLeft w:val="0"/>
                  <w:marRight w:val="0"/>
                  <w:marTop w:val="0"/>
                  <w:marBottom w:val="0"/>
                  <w:divBdr>
                    <w:top w:val="none" w:sz="0" w:space="0" w:color="auto"/>
                    <w:left w:val="none" w:sz="0" w:space="0" w:color="auto"/>
                    <w:bottom w:val="none" w:sz="0" w:space="0" w:color="auto"/>
                    <w:right w:val="none" w:sz="0" w:space="0" w:color="auto"/>
                  </w:divBdr>
                  <w:divsChild>
                    <w:div w:id="784351100">
                      <w:marLeft w:val="0"/>
                      <w:marRight w:val="0"/>
                      <w:marTop w:val="0"/>
                      <w:marBottom w:val="0"/>
                      <w:divBdr>
                        <w:top w:val="none" w:sz="0" w:space="0" w:color="auto"/>
                        <w:left w:val="none" w:sz="0" w:space="0" w:color="auto"/>
                        <w:bottom w:val="none" w:sz="0" w:space="0" w:color="auto"/>
                        <w:right w:val="none" w:sz="0" w:space="0" w:color="auto"/>
                      </w:divBdr>
                      <w:divsChild>
                        <w:div w:id="679043347">
                          <w:marLeft w:val="0"/>
                          <w:marRight w:val="90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329595014">
      <w:bodyDiv w:val="1"/>
      <w:marLeft w:val="0"/>
      <w:marRight w:val="0"/>
      <w:marTop w:val="0"/>
      <w:marBottom w:val="0"/>
      <w:divBdr>
        <w:top w:val="none" w:sz="0" w:space="0" w:color="auto"/>
        <w:left w:val="none" w:sz="0" w:space="0" w:color="auto"/>
        <w:bottom w:val="none" w:sz="0" w:space="0" w:color="auto"/>
        <w:right w:val="none" w:sz="0" w:space="0" w:color="auto"/>
      </w:divBdr>
    </w:div>
    <w:div w:id="1352800012">
      <w:bodyDiv w:val="1"/>
      <w:marLeft w:val="0"/>
      <w:marRight w:val="0"/>
      <w:marTop w:val="0"/>
      <w:marBottom w:val="0"/>
      <w:divBdr>
        <w:top w:val="none" w:sz="0" w:space="0" w:color="auto"/>
        <w:left w:val="none" w:sz="0" w:space="0" w:color="auto"/>
        <w:bottom w:val="none" w:sz="0" w:space="0" w:color="auto"/>
        <w:right w:val="none" w:sz="0" w:space="0" w:color="auto"/>
      </w:divBdr>
    </w:div>
    <w:div w:id="1420181190">
      <w:bodyDiv w:val="1"/>
      <w:marLeft w:val="0"/>
      <w:marRight w:val="0"/>
      <w:marTop w:val="0"/>
      <w:marBottom w:val="0"/>
      <w:divBdr>
        <w:top w:val="none" w:sz="0" w:space="0" w:color="auto"/>
        <w:left w:val="none" w:sz="0" w:space="0" w:color="auto"/>
        <w:bottom w:val="none" w:sz="0" w:space="0" w:color="auto"/>
        <w:right w:val="none" w:sz="0" w:space="0" w:color="auto"/>
      </w:divBdr>
      <w:divsChild>
        <w:div w:id="1386415090">
          <w:marLeft w:val="0"/>
          <w:marRight w:val="0"/>
          <w:marTop w:val="0"/>
          <w:marBottom w:val="0"/>
          <w:divBdr>
            <w:top w:val="none" w:sz="0" w:space="0" w:color="auto"/>
            <w:left w:val="none" w:sz="0" w:space="0" w:color="auto"/>
            <w:bottom w:val="none" w:sz="0" w:space="0" w:color="auto"/>
            <w:right w:val="none" w:sz="0" w:space="0" w:color="auto"/>
          </w:divBdr>
        </w:div>
      </w:divsChild>
    </w:div>
    <w:div w:id="1422290355">
      <w:bodyDiv w:val="1"/>
      <w:marLeft w:val="0"/>
      <w:marRight w:val="0"/>
      <w:marTop w:val="0"/>
      <w:marBottom w:val="0"/>
      <w:divBdr>
        <w:top w:val="none" w:sz="0" w:space="0" w:color="auto"/>
        <w:left w:val="none" w:sz="0" w:space="0" w:color="auto"/>
        <w:bottom w:val="none" w:sz="0" w:space="0" w:color="auto"/>
        <w:right w:val="none" w:sz="0" w:space="0" w:color="auto"/>
      </w:divBdr>
    </w:div>
    <w:div w:id="1448350251">
      <w:bodyDiv w:val="1"/>
      <w:marLeft w:val="0"/>
      <w:marRight w:val="0"/>
      <w:marTop w:val="0"/>
      <w:marBottom w:val="0"/>
      <w:divBdr>
        <w:top w:val="none" w:sz="0" w:space="0" w:color="auto"/>
        <w:left w:val="none" w:sz="0" w:space="0" w:color="auto"/>
        <w:bottom w:val="none" w:sz="0" w:space="0" w:color="auto"/>
        <w:right w:val="none" w:sz="0" w:space="0" w:color="auto"/>
      </w:divBdr>
    </w:div>
    <w:div w:id="1505432977">
      <w:bodyDiv w:val="1"/>
      <w:marLeft w:val="0"/>
      <w:marRight w:val="0"/>
      <w:marTop w:val="0"/>
      <w:marBottom w:val="0"/>
      <w:divBdr>
        <w:top w:val="none" w:sz="0" w:space="0" w:color="auto"/>
        <w:left w:val="none" w:sz="0" w:space="0" w:color="auto"/>
        <w:bottom w:val="none" w:sz="0" w:space="0" w:color="auto"/>
        <w:right w:val="none" w:sz="0" w:space="0" w:color="auto"/>
      </w:divBdr>
      <w:divsChild>
        <w:div w:id="1671835487">
          <w:marLeft w:val="0"/>
          <w:marRight w:val="0"/>
          <w:marTop w:val="0"/>
          <w:marBottom w:val="0"/>
          <w:divBdr>
            <w:top w:val="none" w:sz="0" w:space="0" w:color="auto"/>
            <w:left w:val="none" w:sz="0" w:space="0" w:color="auto"/>
            <w:bottom w:val="none" w:sz="0" w:space="0" w:color="auto"/>
            <w:right w:val="none" w:sz="0" w:space="0" w:color="auto"/>
          </w:divBdr>
        </w:div>
      </w:divsChild>
    </w:div>
    <w:div w:id="1517885607">
      <w:bodyDiv w:val="1"/>
      <w:marLeft w:val="0"/>
      <w:marRight w:val="0"/>
      <w:marTop w:val="0"/>
      <w:marBottom w:val="0"/>
      <w:divBdr>
        <w:top w:val="none" w:sz="0" w:space="0" w:color="auto"/>
        <w:left w:val="none" w:sz="0" w:space="0" w:color="auto"/>
        <w:bottom w:val="none" w:sz="0" w:space="0" w:color="auto"/>
        <w:right w:val="none" w:sz="0" w:space="0" w:color="auto"/>
      </w:divBdr>
      <w:divsChild>
        <w:div w:id="4963110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787517">
      <w:bodyDiv w:val="1"/>
      <w:marLeft w:val="0"/>
      <w:marRight w:val="0"/>
      <w:marTop w:val="0"/>
      <w:marBottom w:val="0"/>
      <w:divBdr>
        <w:top w:val="none" w:sz="0" w:space="0" w:color="auto"/>
        <w:left w:val="none" w:sz="0" w:space="0" w:color="auto"/>
        <w:bottom w:val="none" w:sz="0" w:space="0" w:color="auto"/>
        <w:right w:val="none" w:sz="0" w:space="0" w:color="auto"/>
      </w:divBdr>
      <w:divsChild>
        <w:div w:id="1282806611">
          <w:marLeft w:val="0"/>
          <w:marRight w:val="0"/>
          <w:marTop w:val="0"/>
          <w:marBottom w:val="0"/>
          <w:divBdr>
            <w:top w:val="none" w:sz="0" w:space="0" w:color="auto"/>
            <w:left w:val="none" w:sz="0" w:space="0" w:color="auto"/>
            <w:bottom w:val="none" w:sz="0" w:space="0" w:color="auto"/>
            <w:right w:val="none" w:sz="0" w:space="0" w:color="auto"/>
          </w:divBdr>
        </w:div>
      </w:divsChild>
    </w:div>
    <w:div w:id="1554778580">
      <w:bodyDiv w:val="1"/>
      <w:marLeft w:val="0"/>
      <w:marRight w:val="0"/>
      <w:marTop w:val="0"/>
      <w:marBottom w:val="0"/>
      <w:divBdr>
        <w:top w:val="none" w:sz="0" w:space="0" w:color="auto"/>
        <w:left w:val="none" w:sz="0" w:space="0" w:color="auto"/>
        <w:bottom w:val="none" w:sz="0" w:space="0" w:color="auto"/>
        <w:right w:val="none" w:sz="0" w:space="0" w:color="auto"/>
      </w:divBdr>
    </w:div>
    <w:div w:id="1574313680">
      <w:bodyDiv w:val="1"/>
      <w:marLeft w:val="0"/>
      <w:marRight w:val="0"/>
      <w:marTop w:val="0"/>
      <w:marBottom w:val="0"/>
      <w:divBdr>
        <w:top w:val="none" w:sz="0" w:space="0" w:color="auto"/>
        <w:left w:val="none" w:sz="0" w:space="0" w:color="auto"/>
        <w:bottom w:val="none" w:sz="0" w:space="0" w:color="auto"/>
        <w:right w:val="none" w:sz="0" w:space="0" w:color="auto"/>
      </w:divBdr>
      <w:divsChild>
        <w:div w:id="13512973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5181012">
      <w:bodyDiv w:val="1"/>
      <w:marLeft w:val="0"/>
      <w:marRight w:val="0"/>
      <w:marTop w:val="0"/>
      <w:marBottom w:val="0"/>
      <w:divBdr>
        <w:top w:val="none" w:sz="0" w:space="0" w:color="auto"/>
        <w:left w:val="none" w:sz="0" w:space="0" w:color="auto"/>
        <w:bottom w:val="none" w:sz="0" w:space="0" w:color="auto"/>
        <w:right w:val="none" w:sz="0" w:space="0" w:color="auto"/>
      </w:divBdr>
    </w:div>
    <w:div w:id="1714232587">
      <w:bodyDiv w:val="1"/>
      <w:marLeft w:val="0"/>
      <w:marRight w:val="0"/>
      <w:marTop w:val="0"/>
      <w:marBottom w:val="0"/>
      <w:divBdr>
        <w:top w:val="none" w:sz="0" w:space="0" w:color="auto"/>
        <w:left w:val="none" w:sz="0" w:space="0" w:color="auto"/>
        <w:bottom w:val="none" w:sz="0" w:space="0" w:color="auto"/>
        <w:right w:val="none" w:sz="0" w:space="0" w:color="auto"/>
      </w:divBdr>
    </w:div>
    <w:div w:id="1753311001">
      <w:bodyDiv w:val="1"/>
      <w:marLeft w:val="0"/>
      <w:marRight w:val="0"/>
      <w:marTop w:val="0"/>
      <w:marBottom w:val="0"/>
      <w:divBdr>
        <w:top w:val="none" w:sz="0" w:space="0" w:color="auto"/>
        <w:left w:val="none" w:sz="0" w:space="0" w:color="auto"/>
        <w:bottom w:val="none" w:sz="0" w:space="0" w:color="auto"/>
        <w:right w:val="none" w:sz="0" w:space="0" w:color="auto"/>
      </w:divBdr>
    </w:div>
    <w:div w:id="1762489030">
      <w:bodyDiv w:val="1"/>
      <w:marLeft w:val="0"/>
      <w:marRight w:val="0"/>
      <w:marTop w:val="0"/>
      <w:marBottom w:val="0"/>
      <w:divBdr>
        <w:top w:val="none" w:sz="0" w:space="0" w:color="auto"/>
        <w:left w:val="none" w:sz="0" w:space="0" w:color="auto"/>
        <w:bottom w:val="none" w:sz="0" w:space="0" w:color="auto"/>
        <w:right w:val="none" w:sz="0" w:space="0" w:color="auto"/>
      </w:divBdr>
    </w:div>
    <w:div w:id="1834757282">
      <w:bodyDiv w:val="1"/>
      <w:marLeft w:val="0"/>
      <w:marRight w:val="0"/>
      <w:marTop w:val="0"/>
      <w:marBottom w:val="0"/>
      <w:divBdr>
        <w:top w:val="none" w:sz="0" w:space="0" w:color="auto"/>
        <w:left w:val="none" w:sz="0" w:space="0" w:color="auto"/>
        <w:bottom w:val="none" w:sz="0" w:space="0" w:color="auto"/>
        <w:right w:val="none" w:sz="0" w:space="0" w:color="auto"/>
      </w:divBdr>
    </w:div>
    <w:div w:id="1857306747">
      <w:bodyDiv w:val="1"/>
      <w:marLeft w:val="0"/>
      <w:marRight w:val="0"/>
      <w:marTop w:val="0"/>
      <w:marBottom w:val="0"/>
      <w:divBdr>
        <w:top w:val="none" w:sz="0" w:space="0" w:color="auto"/>
        <w:left w:val="none" w:sz="0" w:space="0" w:color="auto"/>
        <w:bottom w:val="none" w:sz="0" w:space="0" w:color="auto"/>
        <w:right w:val="none" w:sz="0" w:space="0" w:color="auto"/>
      </w:divBdr>
    </w:div>
    <w:div w:id="1994792729">
      <w:bodyDiv w:val="1"/>
      <w:marLeft w:val="0"/>
      <w:marRight w:val="0"/>
      <w:marTop w:val="0"/>
      <w:marBottom w:val="0"/>
      <w:divBdr>
        <w:top w:val="none" w:sz="0" w:space="0" w:color="auto"/>
        <w:left w:val="none" w:sz="0" w:space="0" w:color="auto"/>
        <w:bottom w:val="none" w:sz="0" w:space="0" w:color="auto"/>
        <w:right w:val="none" w:sz="0" w:space="0" w:color="auto"/>
      </w:divBdr>
      <w:divsChild>
        <w:div w:id="21294236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9135638">
      <w:bodyDiv w:val="1"/>
      <w:marLeft w:val="0"/>
      <w:marRight w:val="0"/>
      <w:marTop w:val="0"/>
      <w:marBottom w:val="0"/>
      <w:divBdr>
        <w:top w:val="none" w:sz="0" w:space="0" w:color="auto"/>
        <w:left w:val="none" w:sz="0" w:space="0" w:color="auto"/>
        <w:bottom w:val="none" w:sz="0" w:space="0" w:color="auto"/>
        <w:right w:val="none" w:sz="0" w:space="0" w:color="auto"/>
      </w:divBdr>
    </w:div>
    <w:div w:id="2110616565">
      <w:bodyDiv w:val="1"/>
      <w:marLeft w:val="0"/>
      <w:marRight w:val="0"/>
      <w:marTop w:val="0"/>
      <w:marBottom w:val="0"/>
      <w:divBdr>
        <w:top w:val="none" w:sz="0" w:space="0" w:color="auto"/>
        <w:left w:val="none" w:sz="0" w:space="0" w:color="auto"/>
        <w:bottom w:val="none" w:sz="0" w:space="0" w:color="auto"/>
        <w:right w:val="none" w:sz="0" w:space="0" w:color="auto"/>
      </w:divBdr>
    </w:div>
    <w:div w:id="211794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3CE3-A5D3-4CAD-AD91-6CCBF8EE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1699</Words>
  <Characters>9350</Characters>
  <Application>Microsoft Office Word</Application>
  <DocSecurity>0</DocSecurity>
  <Lines>77</Lines>
  <Paragraphs>22</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SARFATI Aurelia</dc:creator>
  <cp:lastModifiedBy>MARTINEZ Stephanie</cp:lastModifiedBy>
  <cp:revision>21</cp:revision>
  <cp:lastPrinted>2026-07-28T06:58:00Z</cp:lastPrinted>
  <dcterms:created xsi:type="dcterms:W3CDTF">2026-07-27T13:19:00Z</dcterms:created>
  <dcterms:modified xsi:type="dcterms:W3CDTF">2026-07-28T10:30:00Z</dcterms:modified>
</cp:coreProperties>
</file>